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5250" w14:textId="77777777" w:rsidR="00AA4BB5" w:rsidRPr="00CD3D98" w:rsidRDefault="00A069DA" w:rsidP="00AD37EC">
      <w:pPr>
        <w:pStyle w:val="Subtitle"/>
        <w:spacing w:line="240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天主教社會倫理（港情專題）師資培訓</w:t>
      </w:r>
      <w:proofErr w:type="gramStart"/>
      <w:r>
        <w:rPr>
          <w:rFonts w:asciiTheme="minorEastAsia" w:eastAsiaTheme="minorEastAsia" w:hAnsiTheme="minorEastAsia" w:hint="eastAsia"/>
          <w:lang w:eastAsia="zh-TW"/>
        </w:rPr>
        <w:t>課程－</w:t>
      </w:r>
      <w:r w:rsidR="007D6859">
        <w:rPr>
          <w:rFonts w:asciiTheme="minorEastAsia" w:eastAsiaTheme="minorEastAsia" w:hAnsiTheme="minorEastAsia" w:hint="eastAsia"/>
          <w:lang w:eastAsia="zh-TW"/>
        </w:rPr>
        <w:t>高小</w:t>
      </w:r>
      <w:proofErr w:type="gramEnd"/>
      <w:r w:rsidR="00AE32FF" w:rsidRPr="00CD3D98">
        <w:rPr>
          <w:rFonts w:asciiTheme="minorEastAsia" w:eastAsiaTheme="minorEastAsia" w:hAnsiTheme="minorEastAsia" w:hint="eastAsia"/>
          <w:lang w:eastAsia="zh-TW"/>
        </w:rPr>
        <w:t>教材</w:t>
      </w:r>
    </w:p>
    <w:p w14:paraId="1E239D28" w14:textId="77777777" w:rsidR="00AE32FF" w:rsidRPr="000E4F8E" w:rsidRDefault="00EE1A6E" w:rsidP="000E4F8E">
      <w:pPr>
        <w:pStyle w:val="Heading1"/>
      </w:pPr>
      <w:r w:rsidRPr="000E4F8E">
        <w:rPr>
          <w:rFonts w:hint="eastAsia"/>
        </w:rPr>
        <w:t>課題：</w:t>
      </w:r>
      <w:r w:rsidR="009F7406" w:rsidRPr="000E4F8E">
        <w:rPr>
          <w:rFonts w:hint="eastAsia"/>
        </w:rPr>
        <w:t>權力與限制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AE32FF" w:rsidRPr="00CD3D98" w14:paraId="10112DFA" w14:textId="77777777" w:rsidTr="00AD37EC">
        <w:trPr>
          <w:trHeight w:val="360"/>
        </w:trPr>
        <w:tc>
          <w:tcPr>
            <w:tcW w:w="1701" w:type="dxa"/>
          </w:tcPr>
          <w:p w14:paraId="5750D60E" w14:textId="77777777" w:rsidR="00AE32FF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範疇</w:t>
            </w:r>
          </w:p>
        </w:tc>
        <w:tc>
          <w:tcPr>
            <w:tcW w:w="7513" w:type="dxa"/>
            <w:gridSpan w:val="8"/>
          </w:tcPr>
          <w:p w14:paraId="5330BEB6" w14:textId="77777777" w:rsidR="00AE32FF" w:rsidRPr="00FA5097" w:rsidRDefault="007D6859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香港的管治原則</w:t>
            </w:r>
          </w:p>
        </w:tc>
      </w:tr>
      <w:tr w:rsidR="00AE32FF" w:rsidRPr="00CD3D98" w14:paraId="195FFBD0" w14:textId="77777777" w:rsidTr="00AD37EC">
        <w:trPr>
          <w:trHeight w:val="360"/>
        </w:trPr>
        <w:tc>
          <w:tcPr>
            <w:tcW w:w="1701" w:type="dxa"/>
          </w:tcPr>
          <w:p w14:paraId="7E1D8BD6" w14:textId="77777777" w:rsidR="00AE32FF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概</w:t>
            </w:r>
            <w:proofErr w:type="gramStart"/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覽</w:t>
            </w:r>
            <w:proofErr w:type="gramEnd"/>
          </w:p>
        </w:tc>
        <w:tc>
          <w:tcPr>
            <w:tcW w:w="7513" w:type="dxa"/>
            <w:gridSpan w:val="8"/>
          </w:tcPr>
          <w:p w14:paraId="4E8A7D8A" w14:textId="77777777" w:rsidR="00AE32FF" w:rsidRPr="00FA5097" w:rsidRDefault="006E3DAC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透過認識有關高官貪腐醜聞的時事，認識現時社會上</w:t>
            </w:r>
            <w:r w:rsidR="00A55B38"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監察政府的機構，</w:t>
            </w: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並藉此學習權力監察的重要性。</w:t>
            </w:r>
          </w:p>
          <w:p w14:paraId="31FEE715" w14:textId="77777777" w:rsidR="006E3DAC" w:rsidRPr="00FA5097" w:rsidRDefault="006E3DAC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本課題暫有一份教材：</w:t>
            </w:r>
          </w:p>
          <w:p w14:paraId="1AF3E334" w14:textId="77777777" w:rsidR="006E3DAC" w:rsidRPr="00FA5097" w:rsidRDefault="006E3DAC" w:rsidP="006E3DAC">
            <w:pPr>
              <w:pStyle w:val="ListParagraph"/>
              <w:numPr>
                <w:ilvl w:val="0"/>
                <w:numId w:val="7"/>
              </w:num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誰在監察政府？</w:t>
            </w:r>
          </w:p>
        </w:tc>
      </w:tr>
      <w:tr w:rsidR="00AE32FF" w:rsidRPr="00CD3D98" w14:paraId="0CDB67E1" w14:textId="77777777" w:rsidTr="00AD37EC">
        <w:trPr>
          <w:trHeight w:val="360"/>
        </w:trPr>
        <w:tc>
          <w:tcPr>
            <w:tcW w:w="1701" w:type="dxa"/>
          </w:tcPr>
          <w:p w14:paraId="124C1DB4" w14:textId="77777777" w:rsidR="00AE32FF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關鍵概念</w:t>
            </w:r>
          </w:p>
        </w:tc>
        <w:tc>
          <w:tcPr>
            <w:tcW w:w="7513" w:type="dxa"/>
            <w:gridSpan w:val="8"/>
          </w:tcPr>
          <w:p w14:paraId="0D1C2C47" w14:textId="77777777" w:rsidR="00AE32FF" w:rsidRPr="00FA5097" w:rsidRDefault="006E3DAC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第四權、權力、規範</w:t>
            </w:r>
          </w:p>
        </w:tc>
      </w:tr>
      <w:tr w:rsidR="00EE1A6E" w:rsidRPr="00CD3D98" w14:paraId="585CEBB5" w14:textId="77777777" w:rsidTr="00AD37EC">
        <w:trPr>
          <w:trHeight w:val="360"/>
        </w:trPr>
        <w:tc>
          <w:tcPr>
            <w:tcW w:w="1701" w:type="dxa"/>
            <w:vMerge w:val="restart"/>
          </w:tcPr>
          <w:p w14:paraId="582CCC2C" w14:textId="77777777" w:rsidR="00EE1A6E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proofErr w:type="gramStart"/>
            <w:r w:rsidRPr="00FA509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天社倫</w:t>
            </w:r>
            <w:proofErr w:type="gramEnd"/>
          </w:p>
        </w:tc>
        <w:tc>
          <w:tcPr>
            <w:tcW w:w="7513" w:type="dxa"/>
            <w:gridSpan w:val="8"/>
          </w:tcPr>
          <w:p w14:paraId="49A19EFB" w14:textId="77777777" w:rsidR="00EE1A6E" w:rsidRPr="00FA5097" w:rsidRDefault="00141B95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天社倫議題</w:t>
            </w:r>
            <w:proofErr w:type="gramEnd"/>
          </w:p>
        </w:tc>
      </w:tr>
      <w:tr w:rsidR="00EE1A6E" w:rsidRPr="00CD3D98" w14:paraId="39646559" w14:textId="77777777" w:rsidTr="00AD37EC">
        <w:trPr>
          <w:trHeight w:val="360"/>
        </w:trPr>
        <w:tc>
          <w:tcPr>
            <w:tcW w:w="1701" w:type="dxa"/>
            <w:vMerge/>
          </w:tcPr>
          <w:p w14:paraId="7FCB6780" w14:textId="77777777" w:rsidR="00EE1A6E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94E9728" w14:textId="77777777" w:rsidR="00EE1A6E" w:rsidRPr="00FA5097" w:rsidRDefault="006E3DAC" w:rsidP="00AD37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A5097">
              <w:rPr>
                <w:rFonts w:cs="Times New Roman"/>
                <w:b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正義</w:t>
            </w:r>
          </w:p>
        </w:tc>
        <w:tc>
          <w:tcPr>
            <w:tcW w:w="1404" w:type="dxa"/>
            <w:vAlign w:val="center"/>
          </w:tcPr>
          <w:p w14:paraId="1709A48A" w14:textId="77777777" w:rsidR="00EE1A6E" w:rsidRPr="00FA5097" w:rsidRDefault="007D7964" w:rsidP="00AD37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公益</w:t>
            </w:r>
          </w:p>
        </w:tc>
        <w:tc>
          <w:tcPr>
            <w:tcW w:w="1404" w:type="dxa"/>
            <w:gridSpan w:val="2"/>
            <w:vAlign w:val="center"/>
          </w:tcPr>
          <w:p w14:paraId="67F9EECA" w14:textId="77777777" w:rsidR="00EE1A6E" w:rsidRPr="00FA5097" w:rsidRDefault="007D7964" w:rsidP="00AD37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人</w:t>
            </w:r>
            <w:proofErr w:type="gramStart"/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權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14:paraId="7A4A9F1C" w14:textId="77777777" w:rsidR="00EE1A6E" w:rsidRPr="00FA5097" w:rsidRDefault="007D7964" w:rsidP="00AD37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尊重</w:t>
            </w:r>
          </w:p>
        </w:tc>
        <w:tc>
          <w:tcPr>
            <w:tcW w:w="1618" w:type="dxa"/>
            <w:vAlign w:val="center"/>
          </w:tcPr>
          <w:p w14:paraId="1BC6EC4F" w14:textId="77777777" w:rsidR="00EE1A6E" w:rsidRPr="00FA5097" w:rsidRDefault="007D7964" w:rsidP="00AD37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EE1A6E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分享</w:t>
            </w:r>
          </w:p>
        </w:tc>
      </w:tr>
      <w:tr w:rsidR="00EE1A6E" w:rsidRPr="00CD3D98" w14:paraId="1B0F16D5" w14:textId="77777777" w:rsidTr="00AD37EC">
        <w:trPr>
          <w:trHeight w:val="360"/>
        </w:trPr>
        <w:tc>
          <w:tcPr>
            <w:tcW w:w="1701" w:type="dxa"/>
            <w:vMerge/>
          </w:tcPr>
          <w:p w14:paraId="5B90C838" w14:textId="77777777" w:rsidR="00EE1A6E" w:rsidRPr="00FA5097" w:rsidRDefault="00EE1A6E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7513" w:type="dxa"/>
            <w:gridSpan w:val="8"/>
            <w:vAlign w:val="center"/>
          </w:tcPr>
          <w:p w14:paraId="5C5DF1B8" w14:textId="65C52C78" w:rsidR="00EE1A6E" w:rsidRPr="00FA5097" w:rsidRDefault="00B179A2" w:rsidP="00AD37EC">
            <w:pPr>
              <w:rPr>
                <w:rFonts w:asciiTheme="minorEastAsia" w:hAnsiTheme="minorEastAsia" w:cs="Times New Roman"/>
                <w:sz w:val="24"/>
                <w:szCs w:val="24"/>
                <w:bdr w:val="single" w:sz="4" w:space="0" w:color="auto"/>
                <w:lang w:eastAsia="zh-TW"/>
              </w:rPr>
            </w:pP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天社倫原則</w:t>
            </w:r>
            <w:proofErr w:type="gramEnd"/>
          </w:p>
        </w:tc>
      </w:tr>
      <w:tr w:rsidR="00CD3D98" w:rsidRPr="00CD3D98" w14:paraId="2D9A966C" w14:textId="77777777" w:rsidTr="00AD37EC">
        <w:trPr>
          <w:trHeight w:val="492"/>
        </w:trPr>
        <w:tc>
          <w:tcPr>
            <w:tcW w:w="1701" w:type="dxa"/>
            <w:vMerge/>
          </w:tcPr>
          <w:p w14:paraId="2CEBADF1" w14:textId="77777777" w:rsidR="00CD3D98" w:rsidRPr="00FA5097" w:rsidRDefault="00CD3D98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687CB1BE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人性尊</w:t>
            </w: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嚴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14:paraId="12BBB2E6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14:paraId="45CAD21C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團結關</w:t>
            </w: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懷</w:t>
            </w:r>
            <w:proofErr w:type="gramEnd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14:paraId="10EB4AA0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財產的社</w:t>
            </w: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會</w:t>
            </w:r>
            <w:proofErr w:type="gramEnd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性</w:t>
            </w:r>
          </w:p>
        </w:tc>
      </w:tr>
      <w:tr w:rsidR="00CD3D98" w:rsidRPr="00CD3D98" w14:paraId="47FA7C57" w14:textId="77777777" w:rsidTr="00AD37EC">
        <w:trPr>
          <w:trHeight w:val="360"/>
        </w:trPr>
        <w:tc>
          <w:tcPr>
            <w:tcW w:w="1701" w:type="dxa"/>
            <w:vMerge/>
          </w:tcPr>
          <w:p w14:paraId="1E896CDA" w14:textId="77777777" w:rsidR="00CD3D98" w:rsidRPr="00FA5097" w:rsidRDefault="00CD3D98" w:rsidP="00AD37EC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1921A2D7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互補原則</w:t>
            </w:r>
          </w:p>
        </w:tc>
        <w:tc>
          <w:tcPr>
            <w:tcW w:w="1984" w:type="dxa"/>
            <w:gridSpan w:val="3"/>
            <w:vAlign w:val="center"/>
          </w:tcPr>
          <w:p w14:paraId="3A70DC0F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優先關</w:t>
            </w:r>
            <w:proofErr w:type="gramStart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愛</w:t>
            </w:r>
            <w:proofErr w:type="gramEnd"/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窮人</w:t>
            </w:r>
          </w:p>
        </w:tc>
        <w:tc>
          <w:tcPr>
            <w:tcW w:w="1701" w:type="dxa"/>
            <w:gridSpan w:val="2"/>
            <w:vAlign w:val="center"/>
          </w:tcPr>
          <w:p w14:paraId="16B71001" w14:textId="77777777" w:rsidR="00CD3D98" w:rsidRPr="00FA5097" w:rsidRDefault="00CD3D98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asciiTheme="minorEastAsia" w:hAnsiTheme="minorEastAsia" w:cs="Times New Roman" w:hint="eastAsia"/>
                <w:sz w:val="24"/>
                <w:szCs w:val="24"/>
                <w:bdr w:val="single" w:sz="4" w:space="0" w:color="auto" w:frame="1"/>
                <w:lang w:eastAsia="zh-TW"/>
              </w:rPr>
              <w:t xml:space="preserve">　</w:t>
            </w:r>
            <w:r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工作的意義</w:t>
            </w:r>
          </w:p>
        </w:tc>
        <w:tc>
          <w:tcPr>
            <w:tcW w:w="2268" w:type="dxa"/>
            <w:gridSpan w:val="2"/>
            <w:vAlign w:val="center"/>
          </w:tcPr>
          <w:p w14:paraId="07EDC711" w14:textId="77777777" w:rsidR="00CD3D98" w:rsidRPr="00FA5097" w:rsidRDefault="006E3DAC" w:rsidP="00AD37EC">
            <w:pPr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FA5097">
              <w:rPr>
                <w:rFonts w:cs="Times New Roman"/>
                <w:b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="00CD3D98" w:rsidRPr="00FA5097">
              <w:rPr>
                <w:rFonts w:asciiTheme="minorEastAsia" w:hAnsiTheme="minorEastAsia" w:cs="Times New Roman" w:hint="eastAsia"/>
                <w:sz w:val="24"/>
                <w:szCs w:val="24"/>
              </w:rPr>
              <w:t>整全的人性發展</w:t>
            </w:r>
          </w:p>
        </w:tc>
      </w:tr>
    </w:tbl>
    <w:p w14:paraId="7AE3DE42" w14:textId="77777777" w:rsidR="007D6859" w:rsidRPr="00CD3D98" w:rsidRDefault="007D6859" w:rsidP="00AD37EC">
      <w:pPr>
        <w:spacing w:line="240" w:lineRule="auto"/>
        <w:rPr>
          <w:rFonts w:asciiTheme="minorEastAsia" w:hAnsiTheme="minorEastAsia"/>
          <w:lang w:eastAsia="zh-TW"/>
        </w:rPr>
      </w:pPr>
    </w:p>
    <w:p w14:paraId="12D28576" w14:textId="77777777" w:rsidR="00547644" w:rsidRPr="00F21E49" w:rsidRDefault="007D6859" w:rsidP="00AD37EC">
      <w:pPr>
        <w:spacing w:line="240" w:lineRule="auto"/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 w14:paraId="3156C088" w14:textId="77777777" w:rsidR="00AD37EC" w:rsidRDefault="00AD37EC" w:rsidP="00AD37EC">
      <w:pPr>
        <w:spacing w:line="240" w:lineRule="auto"/>
        <w:rPr>
          <w:sz w:val="28"/>
          <w:lang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39D3C" wp14:editId="37D40BB8">
                <wp:simplePos x="0" y="0"/>
                <wp:positionH relativeFrom="column">
                  <wp:posOffset>-9625</wp:posOffset>
                </wp:positionH>
                <wp:positionV relativeFrom="paragraph">
                  <wp:posOffset>12032</wp:posOffset>
                </wp:positionV>
                <wp:extent cx="2826117" cy="342900"/>
                <wp:effectExtent l="57150" t="38100" r="31750" b="9525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117" cy="3429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1EA09" w14:textId="77777777" w:rsidR="00A61A89" w:rsidRPr="009B1441" w:rsidRDefault="00A61A89" w:rsidP="00AD37EC">
                            <w:pPr>
                              <w:pStyle w:val="Heading2"/>
                              <w:numPr>
                                <w:ilvl w:val="1"/>
                                <w:numId w:val="5"/>
                              </w:numPr>
                              <w:spacing w:before="0" w:line="240" w:lineRule="auto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9B1441">
                              <w:rPr>
                                <w:rFonts w:hint="eastAsia"/>
                                <w:bCs w:val="0"/>
                                <w:sz w:val="32"/>
                                <w:szCs w:val="32"/>
                                <w:lang w:eastAsia="zh-TW"/>
                              </w:rPr>
                              <w:t>教材</w:t>
                            </w:r>
                            <w:proofErr w:type="gramStart"/>
                            <w:r w:rsidRPr="009B1441">
                              <w:rPr>
                                <w:rFonts w:hint="eastAsia"/>
                                <w:bCs w:val="0"/>
                                <w:sz w:val="32"/>
                                <w:szCs w:val="32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9B1441">
                              <w:rPr>
                                <w:rFonts w:hint="eastAsia"/>
                                <w:bCs w:val="0"/>
                                <w:sz w:val="32"/>
                                <w:szCs w:val="32"/>
                                <w:lang w:eastAsia="zh-TW"/>
                              </w:rPr>
                              <w:t>：誰在監察政府？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.75pt;margin-top:.95pt;width:222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" adj="20290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D11EA09" w14:textId="77777777" w:rsidR="00A61A89" w:rsidRPr="009B1441" w:rsidRDefault="00A61A89" w:rsidP="00AD37EC">
                      <w:pPr>
                        <w:pStyle w:val="Heading2"/>
                        <w:numPr>
                          <w:ilvl w:val="1"/>
                          <w:numId w:val="5"/>
                        </w:numPr>
                        <w:spacing w:before="0" w:line="240" w:lineRule="auto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9B1441">
                        <w:rPr>
                          <w:rFonts w:hint="eastAsia"/>
                          <w:bCs w:val="0"/>
                          <w:sz w:val="32"/>
                          <w:szCs w:val="32"/>
                          <w:lang w:eastAsia="zh-TW"/>
                        </w:rPr>
                        <w:t>教材</w:t>
                      </w:r>
                      <w:proofErr w:type="gramStart"/>
                      <w:r w:rsidRPr="009B1441">
                        <w:rPr>
                          <w:rFonts w:hint="eastAsia"/>
                          <w:bCs w:val="0"/>
                          <w:sz w:val="32"/>
                          <w:szCs w:val="32"/>
                          <w:lang w:eastAsia="zh-TW"/>
                        </w:rPr>
                        <w:t>一</w:t>
                      </w:r>
                      <w:proofErr w:type="gramEnd"/>
                      <w:r w:rsidRPr="009B1441">
                        <w:rPr>
                          <w:rFonts w:hint="eastAsia"/>
                          <w:bCs w:val="0"/>
                          <w:sz w:val="32"/>
                          <w:szCs w:val="32"/>
                          <w:lang w:eastAsia="zh-TW"/>
                        </w:rPr>
                        <w:t>：誰在監察政府？</w:t>
                      </w:r>
                    </w:p>
                  </w:txbxContent>
                </v:textbox>
              </v:shape>
            </w:pict>
          </mc:Fallback>
        </mc:AlternateContent>
      </w:r>
    </w:p>
    <w:p w14:paraId="6824F1E1" w14:textId="77777777" w:rsidR="005B5FC9" w:rsidRDefault="00AD37EC" w:rsidP="00AD37EC">
      <w:pPr>
        <w:spacing w:line="240" w:lineRule="auto"/>
        <w:rPr>
          <w:lang w:eastAsia="zh-TW"/>
        </w:rPr>
      </w:pPr>
      <w:r>
        <w:rPr>
          <w:lang w:eastAsia="zh-TW"/>
        </w:rPr>
        <w:br/>
      </w:r>
      <w:r w:rsidR="005B5FC9">
        <w:rPr>
          <w:rFonts w:hint="eastAsia"/>
          <w:lang w:eastAsia="zh-TW"/>
        </w:rPr>
        <w:t>想想看：為甚麼我們要監察有權力的人？因為有權力的人比較容易受權力引誘做壞事。事實上，香港也曾多次發生此類型的事件。</w:t>
      </w:r>
      <w:r w:rsidR="005E0042" w:rsidRPr="005E0042">
        <w:rPr>
          <w:rFonts w:hint="eastAsia"/>
          <w:lang w:eastAsia="zh-TW"/>
        </w:rPr>
        <w:t>[</w:t>
      </w:r>
      <w:r w:rsidR="005E0042" w:rsidRPr="005E0042">
        <w:rPr>
          <w:rStyle w:val="FootnoteReference"/>
          <w:vertAlign w:val="baseline"/>
          <w:lang w:eastAsia="zh-TW"/>
        </w:rPr>
        <w:footnoteReference w:id="1"/>
      </w:r>
      <w:r w:rsidR="005E0042" w:rsidRPr="005E0042">
        <w:rPr>
          <w:rFonts w:hint="eastAsia"/>
          <w:lang w:eastAsia="zh-TW"/>
        </w:rPr>
        <w:t>]</w:t>
      </w:r>
    </w:p>
    <w:p w14:paraId="6C6021B9" w14:textId="115C18C9" w:rsidR="005B5FC9" w:rsidRPr="005B5FC9" w:rsidRDefault="00B23160" w:rsidP="00AD37EC">
      <w:pPr>
        <w:spacing w:line="240" w:lineRule="auto"/>
        <w:rPr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DEF29" wp14:editId="3CF370E9">
                <wp:simplePos x="0" y="0"/>
                <wp:positionH relativeFrom="column">
                  <wp:posOffset>673100</wp:posOffset>
                </wp:positionH>
                <wp:positionV relativeFrom="paragraph">
                  <wp:posOffset>33020</wp:posOffset>
                </wp:positionV>
                <wp:extent cx="2152015" cy="1770380"/>
                <wp:effectExtent l="95250" t="38100" r="57785" b="11557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1770380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40E9" w14:textId="77777777" w:rsidR="00B23160" w:rsidRDefault="00A61A89" w:rsidP="00FD702D">
                            <w:pPr>
                              <w:rPr>
                                <w:lang w:eastAsia="zh-TW"/>
                              </w:rPr>
                            </w:pPr>
                            <w:r w:rsidRPr="00596747">
                              <w:rPr>
                                <w:lang w:eastAsia="zh-TW"/>
                              </w:rPr>
                              <w:t>2014</w:t>
                            </w:r>
                            <w:r w:rsidRPr="00CB6095">
                              <w:rPr>
                                <w:rFonts w:hint="eastAsia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，廉政公署揭發前政務司司長許仕仁</w:t>
                            </w:r>
                            <w:r w:rsidRPr="005B5FC9">
                              <w:rPr>
                                <w:lang w:eastAsia="zh-TW"/>
                              </w:rPr>
                              <w:t>因在擔任公職期間收受新鴻基高層利益，被判監禁七年。</w:t>
                            </w:r>
                          </w:p>
                          <w:p w14:paraId="5A80BF75" w14:textId="0FB55ED2" w:rsidR="00A61A89" w:rsidRPr="00B23160" w:rsidRDefault="00B23160" w:rsidP="00FD702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val="en-GB" w:eastAsia="zh-TW"/>
                              </w:rPr>
                              <w:br/>
                            </w:r>
                            <w:hyperlink r:id="rId9" w:history="1">
                              <w:r w:rsidRPr="00B23160">
                                <w:rPr>
                                  <w:rStyle w:val="Hyperlink"/>
                                  <w:rFonts w:hint="eastAsia"/>
                                  <w:lang w:val="en-GB" w:eastAsia="zh-TW"/>
                                </w:rPr>
                                <w:t>（相關新聞）</w:t>
                              </w:r>
                            </w:hyperlink>
                          </w:p>
                          <w:p w14:paraId="183DD322" w14:textId="77777777" w:rsidR="00A61A89" w:rsidRDefault="00A61A89" w:rsidP="00FD702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7" type="#_x0000_t65" style="position:absolute;margin-left:53pt;margin-top:2.6pt;width:169.45pt;height:1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.5,-.5" offset="-.74836mm,.74836mm"/>
                <v:textbox>
                  <w:txbxContent>
                    <w:p w14:paraId="598F40E9" w14:textId="77777777" w:rsidR="00B23160" w:rsidRDefault="00A61A89" w:rsidP="00FD702D">
                      <w:pPr>
                        <w:rPr>
                          <w:lang w:eastAsia="zh-TW"/>
                        </w:rPr>
                      </w:pPr>
                      <w:r w:rsidRPr="00596747">
                        <w:rPr>
                          <w:lang w:eastAsia="zh-TW"/>
                        </w:rPr>
                        <w:t>2014</w:t>
                      </w:r>
                      <w:r w:rsidRPr="00CB6095">
                        <w:rPr>
                          <w:rFonts w:hint="eastAsia"/>
                          <w:lang w:eastAsia="zh-TW"/>
                        </w:rPr>
                        <w:t>年</w:t>
                      </w:r>
                      <w:r>
                        <w:rPr>
                          <w:rFonts w:hint="eastAsia"/>
                          <w:lang w:eastAsia="zh-TW"/>
                        </w:rPr>
                        <w:t>，廉政公署揭發前政務司司長許仕仁</w:t>
                      </w:r>
                      <w:r w:rsidRPr="005B5FC9">
                        <w:rPr>
                          <w:lang w:eastAsia="zh-TW"/>
                        </w:rPr>
                        <w:t>因在擔任公職期間收受新鴻基高層利益，被判監禁七年。</w:t>
                      </w:r>
                    </w:p>
                    <w:p w14:paraId="5A80BF75" w14:textId="0FB55ED2" w:rsidR="00A61A89" w:rsidRPr="00B23160" w:rsidRDefault="00B23160" w:rsidP="00FD702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val="en-GB" w:eastAsia="zh-TW"/>
                        </w:rPr>
                        <w:br/>
                      </w:r>
                      <w:hyperlink r:id="rId10" w:history="1">
                        <w:r w:rsidRPr="00B23160">
                          <w:rPr>
                            <w:rStyle w:val="Hyperlink"/>
                            <w:rFonts w:hint="eastAsia"/>
                            <w:lang w:val="en-GB" w:eastAsia="zh-TW"/>
                          </w:rPr>
                          <w:t>（相關新聞）</w:t>
                        </w:r>
                      </w:hyperlink>
                    </w:p>
                    <w:p w14:paraId="183DD322" w14:textId="77777777" w:rsidR="00A61A89" w:rsidRDefault="00A61A89" w:rsidP="00FD702D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65F2B"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274AC" wp14:editId="152F83E8">
                <wp:simplePos x="0" y="0"/>
                <wp:positionH relativeFrom="column">
                  <wp:posOffset>3350029</wp:posOffset>
                </wp:positionH>
                <wp:positionV relativeFrom="paragraph">
                  <wp:posOffset>33424</wp:posOffset>
                </wp:positionV>
                <wp:extent cx="2127885" cy="1770611"/>
                <wp:effectExtent l="95250" t="38100" r="62865" b="11557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1770611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7288" w14:textId="77777777" w:rsidR="00B23160" w:rsidRDefault="00A61A89" w:rsidP="00DD7840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2012年，審計署</w:t>
                            </w:r>
                            <w:r w:rsidRPr="00DD7840">
                              <w:rPr>
                                <w:rFonts w:hint="eastAsia"/>
                                <w:lang w:eastAsia="zh-TW"/>
                              </w:rPr>
                              <w:t>揭發</w:t>
                            </w:r>
                            <w:r w:rsidRPr="00376A93">
                              <w:rPr>
                                <w:rFonts w:hint="eastAsia"/>
                                <w:lang w:eastAsia="zh-TW"/>
                              </w:rPr>
                              <w:t>一名</w:t>
                            </w:r>
                            <w:r w:rsidRPr="00DD7840">
                              <w:rPr>
                                <w:rFonts w:hint="eastAsia"/>
                                <w:lang w:eastAsia="zh-TW"/>
                              </w:rPr>
                              <w:t>學術及職業資歷評審局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的</w:t>
                            </w:r>
                            <w:r w:rsidRPr="00DD7840">
                              <w:rPr>
                                <w:rFonts w:hint="eastAsia"/>
                                <w:lang w:eastAsia="zh-TW"/>
                              </w:rPr>
                              <w:t>高層</w:t>
                            </w:r>
                            <w:r w:rsidRPr="00DD7840">
                              <w:rPr>
                                <w:lang w:eastAsia="zh-TW"/>
                              </w:rPr>
                              <w:t>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收了薪金和房屋津貼</w:t>
                            </w:r>
                            <w:r w:rsidRPr="00DD7840">
                              <w:rPr>
                                <w:lang w:eastAsia="zh-TW"/>
                              </w:rPr>
                              <w:t>，更擅自容許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他</w:t>
                            </w:r>
                            <w:r w:rsidRPr="00DD7840">
                              <w:rPr>
                                <w:lang w:eastAsia="zh-TW"/>
                              </w:rPr>
                              <w:t>加薪超越職位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的最高</w:t>
                            </w:r>
                            <w:r w:rsidRPr="00DD7840">
                              <w:rPr>
                                <w:lang w:eastAsia="zh-TW"/>
                              </w:rPr>
                              <w:t>薪級。</w:t>
                            </w:r>
                          </w:p>
                          <w:p w14:paraId="35FB97FF" w14:textId="0CEEACA4" w:rsidR="00A61A89" w:rsidRDefault="000E4F8E" w:rsidP="00B23160">
                            <w:hyperlink r:id="rId11" w:history="1">
                              <w:r w:rsidR="00B23160" w:rsidRPr="00B23160">
                                <w:rPr>
                                  <w:rStyle w:val="Hyperlink"/>
                                  <w:rFonts w:hint="eastAsia"/>
                                  <w:lang w:val="en-GB" w:eastAsia="zh-TW"/>
                                </w:rPr>
                                <w:t>（相關新聞）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" o:spid="_x0000_s1028" type="#_x0000_t65" style="position:absolute;margin-left:263.8pt;margin-top:2.65pt;width:167.55pt;height:1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.5,-.5" offset="-.74836mm,.74836mm"/>
                <v:textbox>
                  <w:txbxContent>
                    <w:p w14:paraId="25667288" w14:textId="77777777" w:rsidR="00B23160" w:rsidRDefault="00A61A89" w:rsidP="00DD7840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2012年，審計署</w:t>
                      </w:r>
                      <w:r w:rsidRPr="00DD7840">
                        <w:rPr>
                          <w:rFonts w:hint="eastAsia"/>
                          <w:lang w:eastAsia="zh-TW"/>
                        </w:rPr>
                        <w:t>揭發</w:t>
                      </w:r>
                      <w:r w:rsidRPr="00376A93">
                        <w:rPr>
                          <w:rFonts w:hint="eastAsia"/>
                          <w:lang w:eastAsia="zh-TW"/>
                        </w:rPr>
                        <w:t>一名</w:t>
                      </w:r>
                      <w:r w:rsidRPr="00DD7840">
                        <w:rPr>
                          <w:rFonts w:hint="eastAsia"/>
                          <w:lang w:eastAsia="zh-TW"/>
                        </w:rPr>
                        <w:t>學術及職業資歷評審局</w:t>
                      </w:r>
                      <w:r>
                        <w:rPr>
                          <w:rFonts w:hint="eastAsia"/>
                          <w:lang w:eastAsia="zh-TW"/>
                        </w:rPr>
                        <w:t>的</w:t>
                      </w:r>
                      <w:r w:rsidRPr="00DD7840">
                        <w:rPr>
                          <w:rFonts w:hint="eastAsia"/>
                          <w:lang w:eastAsia="zh-TW"/>
                        </w:rPr>
                        <w:t>高層</w:t>
                      </w:r>
                      <w:r w:rsidRPr="00DD7840">
                        <w:rPr>
                          <w:lang w:eastAsia="zh-TW"/>
                        </w:rPr>
                        <w:t>多</w:t>
                      </w:r>
                      <w:r>
                        <w:rPr>
                          <w:rFonts w:hint="eastAsia"/>
                          <w:lang w:eastAsia="zh-TW"/>
                        </w:rPr>
                        <w:t>收了薪金和房屋津貼</w:t>
                      </w:r>
                      <w:r w:rsidRPr="00DD7840">
                        <w:rPr>
                          <w:lang w:eastAsia="zh-TW"/>
                        </w:rPr>
                        <w:t>，更擅自容許</w:t>
                      </w:r>
                      <w:r>
                        <w:rPr>
                          <w:rFonts w:hint="eastAsia"/>
                          <w:lang w:eastAsia="zh-TW"/>
                        </w:rPr>
                        <w:t>他</w:t>
                      </w:r>
                      <w:r w:rsidRPr="00DD7840">
                        <w:rPr>
                          <w:lang w:eastAsia="zh-TW"/>
                        </w:rPr>
                        <w:t>加薪超越職位</w:t>
                      </w:r>
                      <w:r>
                        <w:rPr>
                          <w:rFonts w:hint="eastAsia"/>
                          <w:lang w:eastAsia="zh-TW"/>
                        </w:rPr>
                        <w:t>的最高</w:t>
                      </w:r>
                      <w:r w:rsidRPr="00DD7840">
                        <w:rPr>
                          <w:lang w:eastAsia="zh-TW"/>
                        </w:rPr>
                        <w:t>薪級。</w:t>
                      </w:r>
                    </w:p>
                    <w:p w14:paraId="35FB97FF" w14:textId="0CEEACA4" w:rsidR="00A61A89" w:rsidRDefault="000E4F8E" w:rsidP="00B23160">
                      <w:hyperlink r:id="rId12" w:history="1">
                        <w:r w:rsidR="00B23160" w:rsidRPr="00B23160">
                          <w:rPr>
                            <w:rStyle w:val="Hyperlink"/>
                            <w:rFonts w:hint="eastAsia"/>
                            <w:lang w:val="en-GB" w:eastAsia="zh-TW"/>
                          </w:rPr>
                          <w:t>（相關新聞）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FAA002" w14:textId="77777777" w:rsidR="005B5FC9" w:rsidRDefault="005B5FC9" w:rsidP="00AD37EC">
      <w:pPr>
        <w:spacing w:line="240" w:lineRule="auto"/>
        <w:ind w:left="720"/>
        <w:rPr>
          <w:rFonts w:asciiTheme="minorEastAsia" w:hAnsiTheme="minorEastAsia" w:cs="Helvetica"/>
          <w:bCs/>
          <w:color w:val="404040"/>
          <w:shd w:val="clear" w:color="auto" w:fill="FFFFFF"/>
          <w:lang w:eastAsia="zh-TW"/>
        </w:rPr>
      </w:pPr>
    </w:p>
    <w:p w14:paraId="2FD9327C" w14:textId="77777777" w:rsidR="005B5FC9" w:rsidRDefault="005B5FC9" w:rsidP="00AD37EC">
      <w:pPr>
        <w:spacing w:line="240" w:lineRule="auto"/>
        <w:ind w:left="720"/>
        <w:rPr>
          <w:rFonts w:asciiTheme="minorEastAsia" w:hAnsiTheme="minorEastAsia" w:cs="Helvetica"/>
          <w:bCs/>
          <w:color w:val="404040"/>
          <w:shd w:val="clear" w:color="auto" w:fill="FFFFFF"/>
          <w:lang w:eastAsia="zh-TW"/>
        </w:rPr>
      </w:pPr>
    </w:p>
    <w:p w14:paraId="3A729D02" w14:textId="77777777" w:rsidR="004C2FC6" w:rsidRDefault="004C2FC6" w:rsidP="00AD37EC">
      <w:pPr>
        <w:spacing w:line="240" w:lineRule="auto"/>
        <w:ind w:left="720"/>
        <w:rPr>
          <w:lang w:eastAsia="zh-TW"/>
        </w:rPr>
      </w:pPr>
    </w:p>
    <w:p w14:paraId="59FE2706" w14:textId="77777777" w:rsidR="00CB6095" w:rsidRDefault="00CB6095" w:rsidP="00AD37EC">
      <w:pPr>
        <w:spacing w:line="240" w:lineRule="auto"/>
        <w:rPr>
          <w:lang w:eastAsia="zh-TW"/>
        </w:rPr>
      </w:pPr>
    </w:p>
    <w:p w14:paraId="062BEE18" w14:textId="79C07FAF" w:rsidR="00214C94" w:rsidRDefault="00214C94" w:rsidP="00AD37EC">
      <w:pPr>
        <w:spacing w:line="240" w:lineRule="auto"/>
        <w:rPr>
          <w:lang w:eastAsia="zh-TW"/>
        </w:rPr>
      </w:pPr>
    </w:p>
    <w:p w14:paraId="5E59CB2F" w14:textId="68EF4925" w:rsidR="00214C94" w:rsidRDefault="00B23160" w:rsidP="00AD37EC">
      <w:pPr>
        <w:spacing w:line="240" w:lineRule="auto"/>
        <w:rPr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695D9" wp14:editId="3ED5F1EC">
                <wp:simplePos x="0" y="0"/>
                <wp:positionH relativeFrom="column">
                  <wp:posOffset>3336290</wp:posOffset>
                </wp:positionH>
                <wp:positionV relativeFrom="paragraph">
                  <wp:posOffset>66040</wp:posOffset>
                </wp:positionV>
                <wp:extent cx="2178685" cy="1791970"/>
                <wp:effectExtent l="95250" t="38100" r="50165" b="11303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791970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92DA" w14:textId="19410544" w:rsidR="00A61A89" w:rsidRDefault="00A61A89" w:rsidP="00FD702D">
                            <w:pPr>
                              <w:rPr>
                                <w:color w:val="FF0000"/>
                                <w:u w:val="single"/>
                                <w:lang w:val="en-GB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2003年，有傳媒揭發時任財政司司長</w:t>
                            </w:r>
                            <w:r w:rsidRPr="00596747">
                              <w:rPr>
                                <w:rFonts w:hint="eastAsia"/>
                                <w:lang w:eastAsia="zh-TW"/>
                              </w:rPr>
                              <w:t>梁錦松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懷疑在公佈大幅增加汽車</w:t>
                            </w:r>
                            <w:r w:rsidRPr="00CB6095">
                              <w:rPr>
                                <w:rFonts w:hint="eastAsia"/>
                                <w:lang w:eastAsia="zh-TW"/>
                              </w:rPr>
                              <w:t>首次登記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稅之前，</w:t>
                            </w:r>
                            <w:r w:rsidRPr="00596747">
                              <w:rPr>
                                <w:rFonts w:hint="eastAsia"/>
                                <w:lang w:eastAsia="zh-TW"/>
                              </w:rPr>
                              <w:t>偷步買車</w:t>
                            </w:r>
                            <w:r w:rsidR="005E0042">
                              <w:rPr>
                                <w:rFonts w:hint="eastAsia"/>
                                <w:lang w:eastAsia="zh-TW"/>
                              </w:rPr>
                              <w:t>，以節省稅項。</w:t>
                            </w:r>
                          </w:p>
                          <w:p w14:paraId="6C500576" w14:textId="1BE4B06B" w:rsidR="00B23160" w:rsidRDefault="000E4F8E" w:rsidP="00FD702D">
                            <w:pPr>
                              <w:rPr>
                                <w:lang w:eastAsia="zh-TW"/>
                              </w:rPr>
                            </w:pPr>
                            <w:hyperlink r:id="rId13" w:history="1">
                              <w:r w:rsidR="00B23160" w:rsidRPr="00B23160">
                                <w:rPr>
                                  <w:rStyle w:val="Hyperlink"/>
                                  <w:rFonts w:hint="eastAsia"/>
                                  <w:lang w:eastAsia="zh-TW"/>
                                </w:rPr>
                                <w:t>（相關新聞）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4" o:spid="_x0000_s1029" type="#_x0000_t65" style="position:absolute;margin-left:262.7pt;margin-top:5.2pt;width:171.55pt;height:1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6214f" origin=".5,-.5" offset="-.74836mm,.74836mm"/>
                <v:textbox>
                  <w:txbxContent>
                    <w:p w14:paraId="304A92DA" w14:textId="19410544" w:rsidR="00A61A89" w:rsidRDefault="00A61A89" w:rsidP="00FD702D">
                      <w:pPr>
                        <w:rPr>
                          <w:color w:val="FF0000"/>
                          <w:u w:val="single"/>
                          <w:lang w:val="en-GB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2003年，有傳媒揭發時任財政司司長</w:t>
                      </w:r>
                      <w:r w:rsidRPr="00596747">
                        <w:rPr>
                          <w:rFonts w:hint="eastAsia"/>
                          <w:lang w:eastAsia="zh-TW"/>
                        </w:rPr>
                        <w:t>梁錦松</w:t>
                      </w:r>
                      <w:r>
                        <w:rPr>
                          <w:rFonts w:hint="eastAsia"/>
                          <w:lang w:eastAsia="zh-TW"/>
                        </w:rPr>
                        <w:t>懷疑在公佈大幅增加汽車</w:t>
                      </w:r>
                      <w:r w:rsidRPr="00CB6095">
                        <w:rPr>
                          <w:rFonts w:hint="eastAsia"/>
                          <w:lang w:eastAsia="zh-TW"/>
                        </w:rPr>
                        <w:t>首次登記</w:t>
                      </w:r>
                      <w:r>
                        <w:rPr>
                          <w:rFonts w:hint="eastAsia"/>
                          <w:lang w:eastAsia="zh-TW"/>
                        </w:rPr>
                        <w:t>稅之前，</w:t>
                      </w:r>
                      <w:r w:rsidRPr="00596747">
                        <w:rPr>
                          <w:rFonts w:hint="eastAsia"/>
                          <w:lang w:eastAsia="zh-TW"/>
                        </w:rPr>
                        <w:t>偷步買車</w:t>
                      </w:r>
                      <w:r w:rsidR="005E0042">
                        <w:rPr>
                          <w:rFonts w:hint="eastAsia"/>
                          <w:lang w:eastAsia="zh-TW"/>
                        </w:rPr>
                        <w:t>，以節省稅項。</w:t>
                      </w:r>
                    </w:p>
                    <w:p w14:paraId="6C500576" w14:textId="1BE4B06B" w:rsidR="00B23160" w:rsidRDefault="000E4F8E" w:rsidP="00FD702D">
                      <w:pPr>
                        <w:rPr>
                          <w:lang w:eastAsia="zh-TW"/>
                        </w:rPr>
                      </w:pPr>
                      <w:hyperlink r:id="rId14" w:history="1">
                        <w:r w:rsidR="00B23160" w:rsidRPr="00B23160">
                          <w:rPr>
                            <w:rStyle w:val="Hyperlink"/>
                            <w:rFonts w:hint="eastAsia"/>
                            <w:lang w:eastAsia="zh-TW"/>
                          </w:rPr>
                          <w:t>（相關新聞）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2CEDF" wp14:editId="07CEDC2D">
                <wp:simplePos x="0" y="0"/>
                <wp:positionH relativeFrom="column">
                  <wp:posOffset>654050</wp:posOffset>
                </wp:positionH>
                <wp:positionV relativeFrom="paragraph">
                  <wp:posOffset>81915</wp:posOffset>
                </wp:positionV>
                <wp:extent cx="2160270" cy="1776095"/>
                <wp:effectExtent l="57150" t="38100" r="68580" b="9080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77609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9F70" w14:textId="006FC917" w:rsidR="00A61A89" w:rsidRDefault="00A61A89" w:rsidP="00FD702D">
                            <w:pPr>
                              <w:rPr>
                                <w:color w:val="FF0000"/>
                                <w:u w:val="single"/>
                                <w:lang w:val="en-GB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201</w:t>
                            </w:r>
                            <w:r w:rsidR="00047F75">
                              <w:rPr>
                                <w:rFonts w:hint="eastAsia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年，</w:t>
                            </w:r>
                            <w:r w:rsidR="008B3D50">
                              <w:rPr>
                                <w:rFonts w:hint="eastAsia"/>
                                <w:lang w:eastAsia="zh-TW"/>
                              </w:rPr>
                              <w:t>不少傳媒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揭發多位城中名人，包括當時的特首候選人（</w:t>
                            </w:r>
                            <w:r w:rsidR="00B23160">
                              <w:rPr>
                                <w:rFonts w:hint="eastAsia"/>
                                <w:lang w:eastAsia="zh-TW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唐英年、梁振英）的家中</w:t>
                            </w:r>
                            <w:r w:rsidR="00B23160">
                              <w:rPr>
                                <w:rFonts w:hint="eastAsia"/>
                                <w:lang w:eastAsia="zh-TW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違法</w:t>
                            </w:r>
                            <w:r w:rsidR="00B23160">
                              <w:rPr>
                                <w:rFonts w:hint="eastAsia"/>
                                <w:lang w:eastAsia="zh-TW"/>
                              </w:rPr>
                              <w:t>地在家中加建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僭建</w:t>
                            </w:r>
                            <w:r w:rsidR="005E0042">
                              <w:rPr>
                                <w:rFonts w:hint="eastAsia"/>
                                <w:lang w:eastAsia="zh-TW"/>
                              </w:rPr>
                              <w:t>物。</w:t>
                            </w:r>
                          </w:p>
                          <w:p w14:paraId="5A9AA8A4" w14:textId="39C9050B" w:rsidR="00B23160" w:rsidRPr="00B23160" w:rsidRDefault="000E4F8E" w:rsidP="00FD702D">
                            <w:pPr>
                              <w:rPr>
                                <w:lang w:eastAsia="zh-TW"/>
                              </w:rPr>
                            </w:pPr>
                            <w:hyperlink r:id="rId15" w:history="1">
                              <w:r w:rsidR="00B23160" w:rsidRPr="00B23160">
                                <w:rPr>
                                  <w:rStyle w:val="Hyperlink"/>
                                  <w:rFonts w:hint="eastAsia"/>
                                  <w:lang w:eastAsia="zh-TW"/>
                                </w:rPr>
                                <w:t>（相關新聞）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" o:spid="_x0000_s1030" type="#_x0000_t65" style="position:absolute;margin-left:51.5pt;margin-top:6.45pt;width:170.1pt;height:1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FC39F70" w14:textId="006FC917" w:rsidR="00A61A89" w:rsidRDefault="00A61A89" w:rsidP="00FD702D">
                      <w:pPr>
                        <w:rPr>
                          <w:color w:val="FF0000"/>
                          <w:u w:val="single"/>
                          <w:lang w:val="en-GB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201</w:t>
                      </w:r>
                      <w:r w:rsidR="00047F75">
                        <w:rPr>
                          <w:rFonts w:hint="eastAsia"/>
                          <w:lang w:eastAsia="zh-TW"/>
                        </w:rPr>
                        <w:t>2</w:t>
                      </w:r>
                      <w:r>
                        <w:rPr>
                          <w:rFonts w:hint="eastAsia"/>
                          <w:lang w:eastAsia="zh-TW"/>
                        </w:rPr>
                        <w:t>年，</w:t>
                      </w:r>
                      <w:r w:rsidR="008B3D50">
                        <w:rPr>
                          <w:rFonts w:hint="eastAsia"/>
                          <w:lang w:eastAsia="zh-TW"/>
                        </w:rPr>
                        <w:t>不少傳媒</w:t>
                      </w:r>
                      <w:r>
                        <w:rPr>
                          <w:rFonts w:hint="eastAsia"/>
                          <w:lang w:eastAsia="zh-TW"/>
                        </w:rPr>
                        <w:t>揭發多位城中名人，包括當時的特首候選人（</w:t>
                      </w:r>
                      <w:r w:rsidR="00B23160">
                        <w:rPr>
                          <w:rFonts w:hint="eastAsia"/>
                          <w:lang w:eastAsia="zh-TW"/>
                        </w:rPr>
                        <w:t>如</w:t>
                      </w:r>
                      <w:r>
                        <w:rPr>
                          <w:rFonts w:hint="eastAsia"/>
                          <w:lang w:eastAsia="zh-TW"/>
                        </w:rPr>
                        <w:t>唐英年、梁振英）的家中</w:t>
                      </w:r>
                      <w:r w:rsidR="00B23160">
                        <w:rPr>
                          <w:rFonts w:hint="eastAsia"/>
                          <w:lang w:eastAsia="zh-TW"/>
                        </w:rPr>
                        <w:t>都</w:t>
                      </w:r>
                      <w:r>
                        <w:rPr>
                          <w:rFonts w:hint="eastAsia"/>
                          <w:lang w:eastAsia="zh-TW"/>
                        </w:rPr>
                        <w:t>違法</w:t>
                      </w:r>
                      <w:r w:rsidR="00B23160">
                        <w:rPr>
                          <w:rFonts w:hint="eastAsia"/>
                          <w:lang w:eastAsia="zh-TW"/>
                        </w:rPr>
                        <w:t>地在家中加建</w:t>
                      </w:r>
                      <w:r>
                        <w:rPr>
                          <w:rFonts w:hint="eastAsia"/>
                          <w:lang w:eastAsia="zh-TW"/>
                        </w:rPr>
                        <w:t>僭建</w:t>
                      </w:r>
                      <w:r w:rsidR="005E0042">
                        <w:rPr>
                          <w:rFonts w:hint="eastAsia"/>
                          <w:lang w:eastAsia="zh-TW"/>
                        </w:rPr>
                        <w:t>物。</w:t>
                      </w:r>
                    </w:p>
                    <w:p w14:paraId="5A9AA8A4" w14:textId="39C9050B" w:rsidR="00B23160" w:rsidRPr="00B23160" w:rsidRDefault="000E4F8E" w:rsidP="00FD702D">
                      <w:pPr>
                        <w:rPr>
                          <w:lang w:eastAsia="zh-TW"/>
                        </w:rPr>
                      </w:pPr>
                      <w:hyperlink r:id="rId16" w:history="1">
                        <w:r w:rsidR="00B23160" w:rsidRPr="00B23160">
                          <w:rPr>
                            <w:rStyle w:val="Hyperlink"/>
                            <w:rFonts w:hint="eastAsia"/>
                            <w:lang w:eastAsia="zh-TW"/>
                          </w:rPr>
                          <w:t>（相關新聞）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D4BA51" w14:textId="77777777" w:rsidR="00214C94" w:rsidRDefault="00214C94" w:rsidP="00AD37EC">
      <w:pPr>
        <w:spacing w:line="240" w:lineRule="auto"/>
        <w:rPr>
          <w:lang w:eastAsia="zh-TW"/>
        </w:rPr>
      </w:pPr>
    </w:p>
    <w:p w14:paraId="3CFC9303" w14:textId="77777777" w:rsidR="00214C94" w:rsidRDefault="00214C94" w:rsidP="00AD37EC">
      <w:pPr>
        <w:spacing w:line="240" w:lineRule="auto"/>
        <w:rPr>
          <w:lang w:eastAsia="zh-TW"/>
        </w:rPr>
      </w:pPr>
    </w:p>
    <w:p w14:paraId="40A0AEE9" w14:textId="77777777" w:rsidR="005E0042" w:rsidRDefault="005E0042" w:rsidP="00AD37EC">
      <w:pPr>
        <w:spacing w:line="240" w:lineRule="auto"/>
        <w:rPr>
          <w:lang w:eastAsia="zh-TW"/>
        </w:rPr>
      </w:pPr>
    </w:p>
    <w:p w14:paraId="6F62EBCC" w14:textId="77777777" w:rsidR="00F65F2B" w:rsidRDefault="00F65F2B" w:rsidP="00AD37EC">
      <w:pPr>
        <w:spacing w:line="240" w:lineRule="auto"/>
        <w:rPr>
          <w:lang w:eastAsia="zh-TW"/>
        </w:rPr>
      </w:pPr>
    </w:p>
    <w:p w14:paraId="40FCD211" w14:textId="77777777" w:rsidR="00F65F2B" w:rsidRDefault="00F65F2B" w:rsidP="00AD37EC">
      <w:pPr>
        <w:spacing w:line="240" w:lineRule="auto"/>
        <w:rPr>
          <w:lang w:eastAsia="zh-TW"/>
        </w:rPr>
      </w:pPr>
    </w:p>
    <w:p w14:paraId="06B712DB" w14:textId="77777777" w:rsidR="00B23160" w:rsidRDefault="00B23160" w:rsidP="00AD37EC">
      <w:pPr>
        <w:spacing w:line="240" w:lineRule="auto"/>
        <w:rPr>
          <w:lang w:eastAsia="zh-TW"/>
        </w:rPr>
      </w:pPr>
    </w:p>
    <w:p w14:paraId="3E13B1D0" w14:textId="7C4639B4" w:rsidR="008B3D50" w:rsidRDefault="008B3D50" w:rsidP="00AD37EC">
      <w:pPr>
        <w:spacing w:line="240" w:lineRule="auto"/>
        <w:rPr>
          <w:lang w:eastAsia="zh-TW"/>
        </w:rPr>
      </w:pPr>
      <w:proofErr w:type="gramStart"/>
      <w:r>
        <w:rPr>
          <w:rFonts w:hint="eastAsia"/>
          <w:lang w:eastAsia="zh-TW"/>
        </w:rPr>
        <w:t>（註</w:t>
      </w:r>
      <w:proofErr w:type="gramEnd"/>
      <w:r>
        <w:rPr>
          <w:rFonts w:hint="eastAsia"/>
          <w:lang w:eastAsia="zh-TW"/>
        </w:rPr>
        <w:t>：如有需要，</w:t>
      </w:r>
      <w:r w:rsidR="009710AE">
        <w:rPr>
          <w:rFonts w:hint="eastAsia"/>
          <w:lang w:eastAsia="zh-TW"/>
        </w:rPr>
        <w:t>在解說時，</w:t>
      </w:r>
      <w:r>
        <w:rPr>
          <w:rFonts w:hint="eastAsia"/>
          <w:lang w:eastAsia="zh-TW"/>
        </w:rPr>
        <w:t>教師亦可以</w:t>
      </w:r>
      <w:r w:rsidR="009710AE">
        <w:rPr>
          <w:rFonts w:hint="eastAsia"/>
          <w:lang w:eastAsia="zh-TW"/>
        </w:rPr>
        <w:t>附上一些</w:t>
      </w:r>
      <w:r w:rsidR="00B23160">
        <w:rPr>
          <w:rFonts w:hint="eastAsia"/>
          <w:lang w:eastAsia="zh-TW"/>
        </w:rPr>
        <w:t>新聞圖片</w:t>
      </w:r>
      <w:r>
        <w:rPr>
          <w:rFonts w:hint="eastAsia"/>
          <w:lang w:eastAsia="zh-TW"/>
        </w:rPr>
        <w:t>，讓學生更清楚了解上述的新聞</w:t>
      </w:r>
      <w:proofErr w:type="gramStart"/>
      <w:r>
        <w:rPr>
          <w:rFonts w:hint="eastAsia"/>
          <w:lang w:eastAsia="zh-TW"/>
        </w:rPr>
        <w:t>）</w:t>
      </w:r>
      <w:proofErr w:type="gramEnd"/>
    </w:p>
    <w:p w14:paraId="0BB04998" w14:textId="77777777" w:rsidR="00B23160" w:rsidRDefault="00B23160">
      <w:pPr>
        <w:rPr>
          <w:b/>
          <w:sz w:val="32"/>
          <w:lang w:eastAsia="zh-TW"/>
        </w:rPr>
      </w:pPr>
      <w:r>
        <w:rPr>
          <w:b/>
          <w:sz w:val="32"/>
          <w:lang w:eastAsia="zh-TW"/>
        </w:rPr>
        <w:br w:type="page"/>
      </w:r>
    </w:p>
    <w:p w14:paraId="14995806" w14:textId="36D7B10E" w:rsidR="00EB33C1" w:rsidRPr="008B3D50" w:rsidRDefault="008B3D50" w:rsidP="00AD37EC">
      <w:pPr>
        <w:spacing w:line="240" w:lineRule="auto"/>
        <w:rPr>
          <w:b/>
          <w:lang w:eastAsia="zh-TW"/>
        </w:rPr>
      </w:pPr>
      <w:r w:rsidRPr="008B3D50">
        <w:rPr>
          <w:rFonts w:hint="eastAsia"/>
          <w:b/>
          <w:sz w:val="32"/>
          <w:lang w:eastAsia="zh-TW"/>
        </w:rPr>
        <w:lastRenderedPageBreak/>
        <w:t>討論問題</w:t>
      </w:r>
    </w:p>
    <w:p w14:paraId="59D2A164" w14:textId="7C2D0346" w:rsidR="00EB33C1" w:rsidRDefault="00EB33C1" w:rsidP="00AD37EC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以上的高官醜聞是由哪些</w:t>
      </w:r>
      <w:r w:rsidR="00437789">
        <w:rPr>
          <w:rFonts w:hint="eastAsia"/>
          <w:lang w:eastAsia="zh-TW"/>
        </w:rPr>
        <w:t>機構、</w:t>
      </w:r>
      <w:r>
        <w:rPr>
          <w:rFonts w:hint="eastAsia"/>
          <w:lang w:eastAsia="zh-TW"/>
        </w:rPr>
        <w:t>組織揭發的呢？</w:t>
      </w:r>
    </w:p>
    <w:p w14:paraId="0086508D" w14:textId="77777777" w:rsidR="00AD37EC" w:rsidRDefault="00AD37EC" w:rsidP="00AD37EC">
      <w:pPr>
        <w:pStyle w:val="ListParagraph"/>
        <w:spacing w:line="240" w:lineRule="auto"/>
        <w:rPr>
          <w:lang w:eastAsia="zh-TW"/>
        </w:rPr>
      </w:pPr>
      <w:proofErr w:type="gramStart"/>
      <w:r>
        <w:rPr>
          <w:rFonts w:eastAsia="新細明體" w:cs="Times New Roman" w:hint="eastAsia"/>
          <w:color w:val="FF0000"/>
          <w:lang w:eastAsia="zh-TW"/>
        </w:rPr>
        <w:t>（</w:t>
      </w:r>
      <w:proofErr w:type="gramEnd"/>
      <w:r>
        <w:rPr>
          <w:rFonts w:eastAsia="新細明體" w:cs="Times New Roman" w:hint="eastAsia"/>
          <w:color w:val="FF0000"/>
          <w:lang w:eastAsia="zh-TW"/>
        </w:rPr>
        <w:t>設題目的：</w:t>
      </w:r>
      <w:proofErr w:type="gramStart"/>
      <w:r w:rsidR="008B3D50">
        <w:rPr>
          <w:rFonts w:eastAsia="新細明體" w:cs="Times New Roman" w:hint="eastAsia"/>
          <w:color w:val="FF0000"/>
          <w:lang w:eastAsia="zh-TW"/>
        </w:rPr>
        <w:t>重溫已提及</w:t>
      </w:r>
      <w:proofErr w:type="gramEnd"/>
      <w:r w:rsidR="008B3D50">
        <w:rPr>
          <w:rFonts w:eastAsia="新細明體" w:cs="Times New Roman" w:hint="eastAsia"/>
          <w:color w:val="FF0000"/>
          <w:lang w:eastAsia="zh-TW"/>
        </w:rPr>
        <w:t>的內容</w:t>
      </w:r>
      <w:r w:rsidR="005317F1">
        <w:rPr>
          <w:rFonts w:eastAsia="新細明體" w:cs="Times New Roman" w:hint="eastAsia"/>
          <w:color w:val="FF0000"/>
          <w:lang w:eastAsia="zh-TW"/>
        </w:rPr>
        <w:t>。</w:t>
      </w:r>
      <w:r>
        <w:rPr>
          <w:rFonts w:eastAsia="新細明體" w:cs="Times New Roman" w:hint="eastAsia"/>
          <w:color w:val="FF0000"/>
          <w:lang w:eastAsia="zh-TW"/>
        </w:rPr>
        <w:t>）</w:t>
      </w:r>
    </w:p>
    <w:p w14:paraId="3B271E77" w14:textId="05040817" w:rsidR="002C14D2" w:rsidRDefault="00AD37EC" w:rsidP="00B23160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>
        <w:rPr>
          <w:rFonts w:eastAsia="新細明體" w:cs="Times New Roman" w:hint="eastAsia"/>
          <w:color w:val="7030A0"/>
          <w:lang w:eastAsia="zh-TW"/>
        </w:rPr>
        <w:t>參考答案：</w:t>
      </w:r>
      <w:r w:rsidR="008B3D50" w:rsidRPr="008B3D50">
        <w:rPr>
          <w:rFonts w:eastAsia="新細明體" w:cs="Times New Roman" w:hint="eastAsia"/>
          <w:color w:val="7030A0"/>
          <w:lang w:eastAsia="zh-TW"/>
        </w:rPr>
        <w:t>廉政公署</w:t>
      </w:r>
      <w:r w:rsidR="008B3D50">
        <w:rPr>
          <w:rFonts w:eastAsia="新細明體" w:cs="Times New Roman" w:hint="eastAsia"/>
          <w:color w:val="7030A0"/>
          <w:lang w:eastAsia="zh-TW"/>
        </w:rPr>
        <w:t>、</w:t>
      </w:r>
      <w:r w:rsidR="008B3D50" w:rsidRPr="008B3D50">
        <w:rPr>
          <w:rFonts w:eastAsia="新細明體" w:cs="Times New Roman" w:hint="eastAsia"/>
          <w:color w:val="7030A0"/>
          <w:lang w:eastAsia="zh-TW"/>
        </w:rPr>
        <w:t>審計署</w:t>
      </w:r>
      <w:r w:rsidR="008B3D50">
        <w:rPr>
          <w:rFonts w:eastAsia="新細明體" w:cs="Times New Roman" w:hint="eastAsia"/>
          <w:color w:val="7030A0"/>
          <w:lang w:eastAsia="zh-TW"/>
        </w:rPr>
        <w:t>、和</w:t>
      </w:r>
      <w:r w:rsidR="008B3D50" w:rsidRPr="008B3D50">
        <w:rPr>
          <w:rFonts w:eastAsia="新細明體" w:cs="Times New Roman" w:hint="eastAsia"/>
          <w:color w:val="7030A0"/>
          <w:lang w:eastAsia="zh-TW"/>
        </w:rPr>
        <w:t>傳媒</w:t>
      </w:r>
      <w:r w:rsidR="008B3D50">
        <w:rPr>
          <w:rFonts w:eastAsia="新細明體" w:cs="Times New Roman" w:hint="eastAsia"/>
          <w:color w:val="7030A0"/>
          <w:lang w:eastAsia="zh-TW"/>
        </w:rPr>
        <w:t>。</w:t>
      </w:r>
    </w:p>
    <w:tbl>
      <w:tblPr>
        <w:tblW w:w="0" w:type="auto"/>
        <w:tblInd w:w="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0"/>
      </w:tblGrid>
      <w:tr w:rsidR="0039346F" w14:paraId="041B5829" w14:textId="77777777" w:rsidTr="00C82678">
        <w:trPr>
          <w:trHeight w:val="260"/>
        </w:trPr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887CE" w14:textId="77777777" w:rsidR="0039346F" w:rsidRDefault="0039346F" w:rsidP="00C82678">
            <w:pPr>
              <w:spacing w:line="240" w:lineRule="auto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關鍵概念</w:t>
            </w:r>
          </w:p>
          <w:p w14:paraId="360EDC1A" w14:textId="77777777" w:rsidR="0039346F" w:rsidRPr="009B1441" w:rsidRDefault="0039346F" w:rsidP="00C82678">
            <w:pPr>
              <w:spacing w:line="240" w:lineRule="auto"/>
              <w:rPr>
                <w:b/>
                <w:sz w:val="28"/>
                <w:szCs w:val="28"/>
                <w:lang w:eastAsia="zh-TW"/>
              </w:rPr>
            </w:pPr>
            <w:r w:rsidRPr="009B1441">
              <w:rPr>
                <w:rFonts w:hint="eastAsia"/>
                <w:b/>
                <w:sz w:val="28"/>
                <w:szCs w:val="28"/>
                <w:lang w:eastAsia="zh-TW"/>
              </w:rPr>
              <w:t>第四權（傳媒）</w:t>
            </w:r>
          </w:p>
          <w:p w14:paraId="731EAB5B" w14:textId="77777777" w:rsidR="0039346F" w:rsidRDefault="0039346F" w:rsidP="0039346F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第四權</w:t>
            </w:r>
            <w:r>
              <w:rPr>
                <w:lang w:eastAsia="zh-TW"/>
              </w:rPr>
              <w:t xml:space="preserve"> (The Fourth Estate) 是指行政、立法、司法三權之外的第四種政治權力，泛指監察政府的新聞傳媒。由於傳媒負有報導社會真相、揭露濫權和不公義的功能，並獨立於政府機關，故</w:t>
            </w:r>
            <w:proofErr w:type="gramStart"/>
            <w:r>
              <w:rPr>
                <w:lang w:eastAsia="zh-TW"/>
              </w:rPr>
              <w:t>發揮著制衡</w:t>
            </w:r>
            <w:proofErr w:type="gramEnd"/>
            <w:r>
              <w:rPr>
                <w:lang w:eastAsia="zh-TW"/>
              </w:rPr>
              <w:t>政客官員及影響輿情的作用，漸漸形成社會上的第四種力量。但有意見指第四權並無法律授權，只是「權利」而非「權力」。</w:t>
            </w:r>
          </w:p>
          <w:p w14:paraId="7AA0C10F" w14:textId="77777777" w:rsidR="0039346F" w:rsidRDefault="0039346F" w:rsidP="0039346F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立法會在</w:t>
            </w:r>
            <w:r>
              <w:rPr>
                <w:lang w:eastAsia="zh-TW"/>
              </w:rPr>
              <w:t>35票支持下通過梁家傑議員提出「捍衛編輯採訪獨立自主」的動議，呼籲新聞工作者堅守崗位，捍衛編輯採訪獨立自主原則，繼續發揮第四權功能。梁家傑認為近年傳媒連串人手調動絕不是巧合，令社會憂慮新聞自由受衝擊。政制及內地事務局副局長劉江華表示，特區政府從沒有，亦不可能打壓新聞自由。</w:t>
            </w:r>
            <w:r w:rsidRPr="0039346F">
              <w:rPr>
                <w:rFonts w:hint="eastAsia"/>
                <w:lang w:eastAsia="zh-TW"/>
              </w:rPr>
              <w:t>[</w:t>
            </w:r>
            <w:r w:rsidRPr="0039346F">
              <w:rPr>
                <w:rStyle w:val="FootnoteReference"/>
                <w:vertAlign w:val="baseline"/>
                <w:lang w:eastAsia="zh-TW"/>
              </w:rPr>
              <w:footnoteReference w:id="2"/>
            </w:r>
            <w:r w:rsidRPr="0039346F">
              <w:rPr>
                <w:rFonts w:hint="eastAsia"/>
                <w:lang w:eastAsia="zh-TW"/>
              </w:rPr>
              <w:t>]</w:t>
            </w:r>
          </w:p>
        </w:tc>
      </w:tr>
    </w:tbl>
    <w:p w14:paraId="2811CC2D" w14:textId="77777777" w:rsidR="00AD37EC" w:rsidRDefault="00AD37EC" w:rsidP="00AD37EC">
      <w:pPr>
        <w:pStyle w:val="ListParagraph"/>
        <w:spacing w:line="240" w:lineRule="auto"/>
        <w:rPr>
          <w:lang w:eastAsia="zh-TW"/>
        </w:rPr>
      </w:pPr>
    </w:p>
    <w:p w14:paraId="4DD2A56D" w14:textId="1E0336A9" w:rsidR="00EB33C1" w:rsidRDefault="00EB33C1" w:rsidP="00AD37EC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你認為</w:t>
      </w:r>
      <w:r w:rsidR="009D580A">
        <w:rPr>
          <w:rFonts w:hint="eastAsia"/>
          <w:lang w:eastAsia="zh-TW"/>
        </w:rPr>
        <w:t>這些組織為</w:t>
      </w:r>
      <w:r w:rsidR="00BC2347">
        <w:rPr>
          <w:rFonts w:hint="eastAsia"/>
          <w:lang w:eastAsia="zh-TW"/>
        </w:rPr>
        <w:t>何能</w:t>
      </w:r>
      <w:r w:rsidR="00E91AAE">
        <w:rPr>
          <w:rFonts w:hint="eastAsia"/>
          <w:lang w:eastAsia="zh-TW"/>
        </w:rPr>
        <w:t>放心地</w:t>
      </w:r>
      <w:r w:rsidR="00BC2347" w:rsidRPr="00BC2347">
        <w:rPr>
          <w:rFonts w:hint="eastAsia"/>
          <w:lang w:eastAsia="zh-TW"/>
        </w:rPr>
        <w:t>公佈</w:t>
      </w:r>
      <w:r w:rsidR="009D580A">
        <w:rPr>
          <w:rFonts w:hint="eastAsia"/>
          <w:lang w:eastAsia="zh-TW"/>
        </w:rPr>
        <w:t>這些消息？他們不怕那些名人會對付他們嗎？</w:t>
      </w:r>
    </w:p>
    <w:p w14:paraId="25212097" w14:textId="77777777" w:rsidR="00AD37EC" w:rsidRDefault="00AD37EC" w:rsidP="00AD37EC">
      <w:pPr>
        <w:pStyle w:val="ListParagraph"/>
        <w:spacing w:line="240" w:lineRule="auto"/>
        <w:rPr>
          <w:lang w:eastAsia="zh-TW"/>
        </w:rPr>
      </w:pPr>
      <w:proofErr w:type="gramStart"/>
      <w:r>
        <w:rPr>
          <w:rFonts w:eastAsia="新細明體" w:cs="Times New Roman" w:hint="eastAsia"/>
          <w:color w:val="FF0000"/>
          <w:lang w:eastAsia="zh-TW"/>
        </w:rPr>
        <w:t>（</w:t>
      </w:r>
      <w:proofErr w:type="gramEnd"/>
      <w:r>
        <w:rPr>
          <w:rFonts w:eastAsia="新細明體" w:cs="Times New Roman" w:hint="eastAsia"/>
          <w:color w:val="FF0000"/>
          <w:lang w:eastAsia="zh-TW"/>
        </w:rPr>
        <w:t>設題目的：</w:t>
      </w:r>
      <w:r w:rsidR="008B3D50">
        <w:rPr>
          <w:rFonts w:eastAsia="新細明體" w:cs="Times New Roman" w:hint="eastAsia"/>
          <w:color w:val="FF0000"/>
          <w:lang w:eastAsia="zh-TW"/>
        </w:rPr>
        <w:t>讓學生分析醜聞被發現的原因</w:t>
      </w:r>
      <w:r w:rsidR="005317F1">
        <w:rPr>
          <w:rFonts w:eastAsia="新細明體" w:cs="Times New Roman" w:hint="eastAsia"/>
          <w:color w:val="FF0000"/>
          <w:lang w:eastAsia="zh-TW"/>
        </w:rPr>
        <w:t>。</w:t>
      </w:r>
      <w:r>
        <w:rPr>
          <w:rFonts w:eastAsia="新細明體" w:cs="Times New Roman" w:hint="eastAsia"/>
          <w:color w:val="FF0000"/>
          <w:lang w:eastAsia="zh-TW"/>
        </w:rPr>
        <w:t>）</w:t>
      </w:r>
    </w:p>
    <w:p w14:paraId="02EBFA1B" w14:textId="5A937D06" w:rsidR="00AD37EC" w:rsidRPr="00AD37EC" w:rsidRDefault="00AD37EC" w:rsidP="00AD37EC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>
        <w:rPr>
          <w:rFonts w:eastAsia="新細明體" w:cs="Times New Roman" w:hint="eastAsia"/>
          <w:color w:val="7030A0"/>
          <w:lang w:eastAsia="zh-TW"/>
        </w:rPr>
        <w:t>參考答案：</w:t>
      </w:r>
      <w:r w:rsidR="008B3D50">
        <w:rPr>
          <w:rFonts w:eastAsia="新細明體" w:cs="Times New Roman" w:hint="eastAsia"/>
          <w:color w:val="7030A0"/>
          <w:lang w:eastAsia="zh-TW"/>
        </w:rPr>
        <w:t>因為傳媒有新聞自由，有權利去報導真相。而且，</w:t>
      </w:r>
      <w:r w:rsidR="008B3D50" w:rsidRPr="00AD37EC">
        <w:rPr>
          <w:rFonts w:eastAsia="新細明體" w:cs="Times New Roman" w:hint="eastAsia"/>
          <w:color w:val="7030A0"/>
          <w:lang w:eastAsia="zh-TW"/>
        </w:rPr>
        <w:t xml:space="preserve"> </w:t>
      </w:r>
      <w:r w:rsidR="008B3D50" w:rsidRPr="008B3D50">
        <w:rPr>
          <w:rFonts w:eastAsia="新細明體" w:cs="Times New Roman" w:hint="eastAsia"/>
          <w:color w:val="7030A0"/>
          <w:lang w:eastAsia="zh-TW"/>
        </w:rPr>
        <w:t>《基本法》</w:t>
      </w:r>
      <w:r w:rsidR="008B3D50">
        <w:rPr>
          <w:rFonts w:eastAsia="新細明體" w:cs="Times New Roman" w:hint="eastAsia"/>
          <w:color w:val="7030A0"/>
          <w:lang w:eastAsia="zh-TW"/>
        </w:rPr>
        <w:t>賦</w:t>
      </w:r>
      <w:r w:rsidR="00E91AAE">
        <w:rPr>
          <w:rFonts w:eastAsia="新細明體" w:cs="Times New Roman" w:hint="eastAsia"/>
          <w:color w:val="7030A0"/>
          <w:lang w:eastAsia="zh-TW"/>
        </w:rPr>
        <w:t>予</w:t>
      </w:r>
      <w:r w:rsidR="008B3D50">
        <w:rPr>
          <w:rFonts w:eastAsia="新細明體" w:cs="Times New Roman" w:hint="eastAsia"/>
          <w:color w:val="7030A0"/>
          <w:lang w:eastAsia="zh-TW"/>
        </w:rPr>
        <w:t>廉政公署和審計署獨立工作的權利，所以可以更無顧慮下調查真相。</w:t>
      </w:r>
    </w:p>
    <w:tbl>
      <w:tblPr>
        <w:tblW w:w="0" w:type="auto"/>
        <w:tblInd w:w="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3"/>
      </w:tblGrid>
      <w:tr w:rsidR="00AD37EC" w14:paraId="514DEEB0" w14:textId="77777777" w:rsidTr="008B3D50">
        <w:trPr>
          <w:trHeight w:val="3275"/>
        </w:trPr>
        <w:tc>
          <w:tcPr>
            <w:tcW w:w="7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E68898" w14:textId="77777777" w:rsidR="00AD37EC" w:rsidRDefault="00AD37EC" w:rsidP="00AD37EC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《基本法》條文參考</w:t>
            </w:r>
          </w:p>
          <w:p w14:paraId="7412FE31" w14:textId="77777777" w:rsidR="00AD37EC" w:rsidRDefault="00AD37EC" w:rsidP="00AD37EC">
            <w:pPr>
              <w:spacing w:line="240" w:lineRule="auto"/>
              <w:rPr>
                <w:szCs w:val="24"/>
                <w:lang w:eastAsia="zh-TW"/>
              </w:rPr>
            </w:pPr>
            <w:r w:rsidRPr="00AD37EC">
              <w:rPr>
                <w:rFonts w:hint="eastAsia"/>
                <w:b/>
                <w:sz w:val="24"/>
                <w:szCs w:val="24"/>
                <w:lang w:eastAsia="zh-TW"/>
              </w:rPr>
              <w:t>第二十七條</w:t>
            </w:r>
            <w:r w:rsidRPr="00AD37EC">
              <w:rPr>
                <w:b/>
                <w:sz w:val="24"/>
                <w:szCs w:val="24"/>
                <w:lang w:eastAsia="zh-TW"/>
              </w:rPr>
              <w:tab/>
            </w:r>
            <w:r w:rsidRPr="00AD37EC">
              <w:rPr>
                <w:szCs w:val="24"/>
                <w:lang w:eastAsia="zh-TW"/>
              </w:rPr>
              <w:t>香港居民享有言論、新聞、出版的自由，結社、集會、遊行、示威的自由，組織和參加工會、罷工的權利和自由。</w:t>
            </w:r>
          </w:p>
          <w:p w14:paraId="17AE9FE1" w14:textId="77777777" w:rsidR="008B3D50" w:rsidRPr="008B3D50" w:rsidRDefault="008B3D50" w:rsidP="008B3D50">
            <w:pPr>
              <w:spacing w:line="240" w:lineRule="auto"/>
              <w:rPr>
                <w:lang w:eastAsia="zh-TW"/>
              </w:rPr>
            </w:pPr>
            <w:r w:rsidRPr="008B3D50">
              <w:rPr>
                <w:rFonts w:hint="eastAsia"/>
                <w:b/>
                <w:sz w:val="24"/>
                <w:lang w:eastAsia="zh-TW"/>
              </w:rPr>
              <w:t xml:space="preserve">第五十七條　</w:t>
            </w:r>
            <w:r w:rsidRPr="008B3D50">
              <w:rPr>
                <w:lang w:eastAsia="zh-TW"/>
              </w:rPr>
              <w:t>香港特別行政區設立廉政公署，獨立工作，對</w:t>
            </w:r>
            <w:r w:rsidRPr="008B3D50">
              <w:rPr>
                <w:rFonts w:hint="eastAsia"/>
                <w:lang w:eastAsia="zh-TW"/>
              </w:rPr>
              <w:t>行政長官負責。</w:t>
            </w:r>
          </w:p>
          <w:p w14:paraId="21383ACE" w14:textId="77777777" w:rsidR="008B3D50" w:rsidRDefault="008B3D50" w:rsidP="008B3D50">
            <w:pPr>
              <w:spacing w:line="240" w:lineRule="auto"/>
              <w:rPr>
                <w:lang w:eastAsia="zh-TW"/>
              </w:rPr>
            </w:pPr>
            <w:r w:rsidRPr="008B3D50">
              <w:rPr>
                <w:rFonts w:hint="eastAsia"/>
                <w:b/>
                <w:sz w:val="24"/>
                <w:lang w:eastAsia="zh-TW"/>
              </w:rPr>
              <w:t xml:space="preserve">第五十八條　</w:t>
            </w:r>
            <w:r w:rsidRPr="008B3D50">
              <w:rPr>
                <w:lang w:eastAsia="zh-TW"/>
              </w:rPr>
              <w:t>香港特別行政區設立審計署，獨立工作，對行</w:t>
            </w:r>
            <w:r w:rsidRPr="008B3D50">
              <w:rPr>
                <w:rFonts w:hint="eastAsia"/>
                <w:lang w:eastAsia="zh-TW"/>
              </w:rPr>
              <w:t>政長官負責。</w:t>
            </w:r>
          </w:p>
          <w:p w14:paraId="0534AFEE" w14:textId="77777777" w:rsidR="008B3D50" w:rsidRDefault="008B3D50" w:rsidP="008B3D50">
            <w:pPr>
              <w:spacing w:after="0" w:line="240" w:lineRule="auto"/>
              <w:rPr>
                <w:lang w:eastAsia="zh-TW"/>
              </w:rPr>
            </w:pPr>
            <w:r w:rsidRPr="008B3D50">
              <w:rPr>
                <w:rFonts w:hint="eastAsia"/>
                <w:b/>
                <w:sz w:val="24"/>
                <w:lang w:eastAsia="zh-TW"/>
              </w:rPr>
              <w:t xml:space="preserve">第六十四條　</w:t>
            </w:r>
            <w:r w:rsidRPr="008B3D50">
              <w:rPr>
                <w:rFonts w:hint="eastAsia"/>
                <w:lang w:eastAsia="zh-TW"/>
              </w:rPr>
              <w:t>香港特別行政區政府必須遵守法律，對香港特別行政區立法會負責：執行立法會通過並已生效的法律；定期向立法會作施政報告；答覆立法會議員的質詢；徵稅和公共開支須經立法會批准。</w:t>
            </w:r>
          </w:p>
        </w:tc>
      </w:tr>
    </w:tbl>
    <w:p w14:paraId="35CABCBD" w14:textId="77777777" w:rsidR="00AD37EC" w:rsidRPr="00A61A89" w:rsidRDefault="00AD37EC" w:rsidP="00A61A89">
      <w:pPr>
        <w:spacing w:after="0" w:line="240" w:lineRule="auto"/>
        <w:rPr>
          <w:rFonts w:eastAsia="新細明體" w:cs="Times New Roman"/>
          <w:color w:val="7030A0"/>
          <w:lang w:eastAsia="zh-TW"/>
        </w:rPr>
      </w:pPr>
    </w:p>
    <w:p w14:paraId="3DB78098" w14:textId="77777777" w:rsidR="00AD37EC" w:rsidRPr="00AD37EC" w:rsidRDefault="008B3D50" w:rsidP="009710AE">
      <w:pPr>
        <w:numPr>
          <w:ilvl w:val="0"/>
          <w:numId w:val="4"/>
        </w:numPr>
        <w:spacing w:line="240" w:lineRule="auto"/>
        <w:contextualSpacing/>
        <w:rPr>
          <w:lang w:eastAsia="zh-TW"/>
        </w:rPr>
      </w:pPr>
      <w:r>
        <w:rPr>
          <w:rFonts w:hint="eastAsia"/>
          <w:lang w:eastAsia="zh-TW"/>
        </w:rPr>
        <w:t>為甚麼這些</w:t>
      </w:r>
      <w:r w:rsidR="009710AE">
        <w:rPr>
          <w:rFonts w:hint="eastAsia"/>
          <w:lang w:eastAsia="zh-TW"/>
        </w:rPr>
        <w:t>監察權力</w:t>
      </w:r>
      <w:r w:rsidR="009710AE" w:rsidRPr="009710AE"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組織</w:t>
      </w:r>
      <w:r w:rsidR="009710AE"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>這麼重要？</w:t>
      </w:r>
      <w:r w:rsidR="00AD37EC" w:rsidRPr="00AD37EC">
        <w:rPr>
          <w:rFonts w:hint="eastAsia"/>
          <w:lang w:eastAsia="zh-TW"/>
        </w:rPr>
        <w:t>如果沒有了這些組織，你認為後果會是怎樣？</w:t>
      </w:r>
    </w:p>
    <w:p w14:paraId="43CD0A34" w14:textId="77777777" w:rsidR="00AD37EC" w:rsidRPr="00AD37EC" w:rsidRDefault="00AD37EC" w:rsidP="00AD37EC">
      <w:pPr>
        <w:spacing w:line="240" w:lineRule="auto"/>
        <w:ind w:left="720"/>
        <w:contextualSpacing/>
        <w:rPr>
          <w:lang w:eastAsia="zh-TW"/>
        </w:rPr>
      </w:pPr>
      <w:proofErr w:type="gramStart"/>
      <w:r w:rsidRPr="00AD37EC">
        <w:rPr>
          <w:rFonts w:eastAsia="新細明體" w:cs="Times New Roman" w:hint="eastAsia"/>
          <w:color w:val="FF0000"/>
          <w:lang w:eastAsia="zh-TW"/>
        </w:rPr>
        <w:t>（</w:t>
      </w:r>
      <w:proofErr w:type="gramEnd"/>
      <w:r w:rsidRPr="00AD37EC">
        <w:rPr>
          <w:rFonts w:eastAsia="新細明體" w:cs="Times New Roman" w:hint="eastAsia"/>
          <w:color w:val="FF0000"/>
          <w:lang w:eastAsia="zh-TW"/>
        </w:rPr>
        <w:t>設題目的：</w:t>
      </w:r>
      <w:r w:rsidR="008B3D50">
        <w:rPr>
          <w:rFonts w:eastAsia="新細明體" w:cs="Times New Roman" w:hint="eastAsia"/>
          <w:color w:val="FF0000"/>
          <w:lang w:eastAsia="zh-TW"/>
        </w:rPr>
        <w:t>綜合所學，</w:t>
      </w:r>
      <w:r w:rsidR="006C1AB6">
        <w:rPr>
          <w:rFonts w:eastAsia="新細明體" w:cs="Times New Roman" w:hint="eastAsia"/>
          <w:color w:val="FF0000"/>
          <w:lang w:eastAsia="zh-TW"/>
        </w:rPr>
        <w:t>認識</w:t>
      </w:r>
      <w:r w:rsidR="008B3D50">
        <w:rPr>
          <w:rFonts w:eastAsia="新細明體" w:cs="Times New Roman" w:hint="eastAsia"/>
          <w:color w:val="FF0000"/>
          <w:lang w:eastAsia="zh-TW"/>
        </w:rPr>
        <w:t>權力</w:t>
      </w:r>
      <w:r w:rsidR="009710AE" w:rsidRPr="009710AE">
        <w:rPr>
          <w:rFonts w:eastAsia="新細明體" w:cs="Times New Roman" w:hint="eastAsia"/>
          <w:color w:val="FF0000"/>
          <w:lang w:eastAsia="zh-TW"/>
        </w:rPr>
        <w:t>監察</w:t>
      </w:r>
      <w:r w:rsidR="008B3D50">
        <w:rPr>
          <w:rFonts w:eastAsia="新細明體" w:cs="Times New Roman" w:hint="eastAsia"/>
          <w:color w:val="FF0000"/>
          <w:lang w:eastAsia="zh-TW"/>
        </w:rPr>
        <w:t>的重要性</w:t>
      </w:r>
      <w:r w:rsidR="005317F1">
        <w:rPr>
          <w:rFonts w:eastAsia="新細明體" w:cs="Times New Roman" w:hint="eastAsia"/>
          <w:color w:val="FF0000"/>
          <w:lang w:eastAsia="zh-TW"/>
        </w:rPr>
        <w:t>。</w:t>
      </w:r>
      <w:r w:rsidRPr="00AD37EC">
        <w:rPr>
          <w:rFonts w:eastAsia="新細明體" w:cs="Times New Roman" w:hint="eastAsia"/>
          <w:color w:val="FF0000"/>
          <w:lang w:eastAsia="zh-TW"/>
        </w:rPr>
        <w:t>）</w:t>
      </w:r>
    </w:p>
    <w:p w14:paraId="2C0D5591" w14:textId="77777777" w:rsidR="00201771" w:rsidRDefault="00AD37EC" w:rsidP="008B3D50">
      <w:pPr>
        <w:spacing w:line="240" w:lineRule="auto"/>
        <w:ind w:left="720"/>
        <w:contextualSpacing/>
        <w:rPr>
          <w:rFonts w:eastAsia="新細明體" w:cs="Times New Roman"/>
          <w:color w:val="7030A0"/>
          <w:lang w:eastAsia="zh-TW"/>
        </w:rPr>
      </w:pPr>
      <w:r w:rsidRPr="00AD37EC">
        <w:rPr>
          <w:rFonts w:eastAsia="新細明體" w:cs="Times New Roman" w:hint="eastAsia"/>
          <w:color w:val="7030A0"/>
          <w:lang w:eastAsia="zh-TW"/>
        </w:rPr>
        <w:t>參考答案：</w:t>
      </w:r>
      <w:r w:rsidR="009710AE">
        <w:rPr>
          <w:rFonts w:eastAsia="新細明體" w:cs="Times New Roman" w:hint="eastAsia"/>
          <w:color w:val="7030A0"/>
          <w:lang w:eastAsia="zh-TW"/>
        </w:rPr>
        <w:t>正因為這些政府的重要人物有很多權力，有能力去決定社</w:t>
      </w:r>
      <w:r w:rsidR="00755994">
        <w:rPr>
          <w:rFonts w:eastAsia="新細明體" w:cs="Times New Roman" w:hint="eastAsia"/>
          <w:color w:val="7030A0"/>
          <w:lang w:eastAsia="zh-TW"/>
        </w:rPr>
        <w:t>會</w:t>
      </w:r>
      <w:r w:rsidR="009710AE">
        <w:rPr>
          <w:rFonts w:eastAsia="新細明體" w:cs="Times New Roman" w:hint="eastAsia"/>
          <w:color w:val="7030A0"/>
          <w:lang w:eastAsia="zh-TW"/>
        </w:rPr>
        <w:t>事</w:t>
      </w:r>
      <w:r w:rsidR="00755994">
        <w:rPr>
          <w:rFonts w:eastAsia="新細明體" w:cs="Times New Roman" w:hint="eastAsia"/>
          <w:color w:val="7030A0"/>
          <w:lang w:eastAsia="zh-TW"/>
        </w:rPr>
        <w:t>務，</w:t>
      </w:r>
      <w:r w:rsidR="009710AE">
        <w:rPr>
          <w:rFonts w:eastAsia="新細明體" w:cs="Times New Roman" w:hint="eastAsia"/>
          <w:color w:val="7030A0"/>
          <w:lang w:eastAsia="zh-TW"/>
        </w:rPr>
        <w:t>如果</w:t>
      </w:r>
      <w:r w:rsidR="00755994">
        <w:rPr>
          <w:rFonts w:eastAsia="新細明體" w:cs="Times New Roman" w:hint="eastAsia"/>
          <w:color w:val="7030A0"/>
          <w:lang w:eastAsia="zh-TW"/>
        </w:rPr>
        <w:t>缺乏妥善</w:t>
      </w:r>
      <w:r w:rsidR="00732C62">
        <w:rPr>
          <w:rFonts w:eastAsia="新細明體" w:cs="Times New Roman" w:hint="eastAsia"/>
          <w:color w:val="7030A0"/>
          <w:lang w:eastAsia="zh-TW"/>
        </w:rPr>
        <w:t>監管，</w:t>
      </w:r>
      <w:r w:rsidR="00755994">
        <w:rPr>
          <w:rFonts w:eastAsia="新細明體" w:cs="Times New Roman" w:hint="eastAsia"/>
          <w:color w:val="7030A0"/>
          <w:lang w:eastAsia="zh-TW"/>
        </w:rPr>
        <w:t>他們</w:t>
      </w:r>
      <w:r w:rsidR="00732C62">
        <w:rPr>
          <w:rFonts w:eastAsia="新細明體" w:cs="Times New Roman" w:hint="eastAsia"/>
          <w:color w:val="7030A0"/>
          <w:lang w:eastAsia="zh-TW"/>
        </w:rPr>
        <w:t>會更容易受罪惡的誘惑去濫用權力，</w:t>
      </w:r>
      <w:r w:rsidR="00755994">
        <w:rPr>
          <w:rFonts w:eastAsia="新細明體" w:cs="Times New Roman" w:hint="eastAsia"/>
          <w:color w:val="7030A0"/>
          <w:lang w:eastAsia="zh-TW"/>
        </w:rPr>
        <w:t>去做</w:t>
      </w:r>
      <w:r w:rsidR="00732C62">
        <w:rPr>
          <w:rFonts w:eastAsia="新細明體" w:cs="Times New Roman" w:hint="eastAsia"/>
          <w:color w:val="7030A0"/>
          <w:lang w:eastAsia="zh-TW"/>
        </w:rPr>
        <w:t>壞事</w:t>
      </w:r>
      <w:r w:rsidR="00755994">
        <w:rPr>
          <w:rFonts w:eastAsia="新細明體" w:cs="Times New Roman" w:hint="eastAsia"/>
          <w:color w:val="7030A0"/>
          <w:lang w:eastAsia="zh-TW"/>
        </w:rPr>
        <w:t>。這</w:t>
      </w:r>
      <w:r w:rsidR="00732C62">
        <w:rPr>
          <w:rFonts w:eastAsia="新細明體" w:cs="Times New Roman" w:hint="eastAsia"/>
          <w:color w:val="7030A0"/>
          <w:lang w:eastAsia="zh-TW"/>
        </w:rPr>
        <w:t>不但</w:t>
      </w:r>
      <w:r w:rsidR="00755994">
        <w:rPr>
          <w:rFonts w:eastAsia="新細明體" w:cs="Times New Roman" w:hint="eastAsia"/>
          <w:color w:val="7030A0"/>
          <w:lang w:eastAsia="zh-TW"/>
        </w:rPr>
        <w:t>使他們</w:t>
      </w:r>
      <w:r w:rsidR="00732C62">
        <w:rPr>
          <w:rFonts w:eastAsia="新細明體" w:cs="Times New Roman" w:hint="eastAsia"/>
          <w:color w:val="7030A0"/>
          <w:lang w:eastAsia="zh-TW"/>
        </w:rPr>
        <w:t>成為了社會的壞榜樣，還可能會破壞了整個社會辛辛苦苦建立起來的規則。所以，我們需要這些組織來確保他們做事符合社會的期望。</w:t>
      </w:r>
      <w:r w:rsidR="009710AE">
        <w:rPr>
          <w:rFonts w:eastAsia="新細明體" w:cs="Times New Roman" w:hint="eastAsia"/>
          <w:color w:val="7030A0"/>
          <w:lang w:eastAsia="zh-TW"/>
        </w:rPr>
        <w:t xml:space="preserve"> </w:t>
      </w:r>
    </w:p>
    <w:p w14:paraId="16986C00" w14:textId="77777777" w:rsidR="00201771" w:rsidRDefault="00201771" w:rsidP="00201771">
      <w:pPr>
        <w:rPr>
          <w:lang w:eastAsia="zh-TW"/>
        </w:rPr>
      </w:pPr>
      <w:r>
        <w:rPr>
          <w:lang w:eastAsia="zh-TW"/>
        </w:rPr>
        <w:br w:type="page"/>
      </w:r>
    </w:p>
    <w:p w14:paraId="70740B0C" w14:textId="77777777" w:rsidR="008B3D50" w:rsidRDefault="008B3D50" w:rsidP="008B3D50">
      <w:pPr>
        <w:spacing w:line="240" w:lineRule="auto"/>
        <w:ind w:left="720"/>
        <w:contextualSpacing/>
        <w:rPr>
          <w:rFonts w:eastAsia="新細明體" w:cs="Times New Roman"/>
          <w:color w:val="7030A0"/>
          <w:lang w:eastAsia="zh-TW"/>
        </w:rPr>
      </w:pPr>
    </w:p>
    <w:tbl>
      <w:tblPr>
        <w:tblW w:w="0" w:type="auto"/>
        <w:tblInd w:w="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70"/>
      </w:tblGrid>
      <w:tr w:rsidR="008B3D50" w14:paraId="4A2CECD6" w14:textId="77777777" w:rsidTr="008B3D50">
        <w:trPr>
          <w:trHeight w:val="260"/>
        </w:trPr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D8BD67" w14:textId="77777777" w:rsidR="008B3D50" w:rsidRDefault="008B3D50">
            <w:pPr>
              <w:spacing w:line="240" w:lineRule="auto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關鍵概念</w:t>
            </w:r>
          </w:p>
          <w:p w14:paraId="4BE6DD94" w14:textId="77777777" w:rsidR="008B3D50" w:rsidRPr="009B1441" w:rsidRDefault="008B3D50">
            <w:pPr>
              <w:spacing w:line="240" w:lineRule="auto"/>
              <w:rPr>
                <w:b/>
                <w:sz w:val="28"/>
                <w:szCs w:val="28"/>
                <w:lang w:eastAsia="zh-TW"/>
              </w:rPr>
            </w:pPr>
            <w:r w:rsidRPr="009B1441">
              <w:rPr>
                <w:rFonts w:hint="eastAsia"/>
                <w:b/>
                <w:sz w:val="28"/>
                <w:szCs w:val="28"/>
                <w:lang w:eastAsia="zh-TW"/>
              </w:rPr>
              <w:t>權力</w:t>
            </w:r>
          </w:p>
          <w:p w14:paraId="72CF4357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共有三個定義：</w:t>
            </w:r>
          </w:p>
          <w:p w14:paraId="145752E0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1) 人類所具有改變現狀的能力，即干預某一系列事件，使事件</w:t>
            </w:r>
            <w:r>
              <w:rPr>
                <w:rFonts w:hint="eastAsia"/>
                <w:lang w:eastAsia="zh-TW"/>
              </w:rPr>
              <w:t>在某一方面加以改變的能力；</w:t>
            </w:r>
          </w:p>
          <w:p w14:paraId="75130EFF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2) 在社會關係中的某位行動者，為實現其目標而克服相關阻力</w:t>
            </w:r>
            <w:r>
              <w:rPr>
                <w:rFonts w:hint="eastAsia"/>
                <w:lang w:eastAsia="zh-TW"/>
              </w:rPr>
              <w:t>的能力；</w:t>
            </w:r>
          </w:p>
          <w:p w14:paraId="7733529B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3) 社會結構所具有的再生產或改造能力，如自由市場的「無形</w:t>
            </w:r>
            <w:r>
              <w:rPr>
                <w:rFonts w:hint="eastAsia"/>
                <w:lang w:eastAsia="zh-TW"/>
              </w:rPr>
              <w:t>的手」。</w:t>
            </w:r>
          </w:p>
          <w:p w14:paraId="06F4FBD3" w14:textId="1CC5B18E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美國社會學家艾</w:t>
            </w:r>
            <w:proofErr w:type="gramStart"/>
            <w:r>
              <w:rPr>
                <w:rFonts w:hint="eastAsia"/>
                <w:lang w:eastAsia="zh-TW"/>
              </w:rPr>
              <w:t>玆</w:t>
            </w:r>
            <w:proofErr w:type="gramEnd"/>
            <w:r>
              <w:rPr>
                <w:rFonts w:hint="eastAsia"/>
                <w:lang w:eastAsia="zh-TW"/>
              </w:rPr>
              <w:t>奧尼</w:t>
            </w:r>
            <w:r>
              <w:rPr>
                <w:lang w:eastAsia="zh-TW"/>
              </w:rPr>
              <w:t xml:space="preserve"> （</w:t>
            </w:r>
            <w:proofErr w:type="spellStart"/>
            <w:r>
              <w:rPr>
                <w:lang w:eastAsia="zh-TW"/>
              </w:rPr>
              <w:t>Amitai</w:t>
            </w:r>
            <w:proofErr w:type="spellEnd"/>
            <w:r>
              <w:rPr>
                <w:lang w:eastAsia="zh-TW"/>
              </w:rPr>
              <w:t xml:space="preserve"> </w:t>
            </w:r>
            <w:proofErr w:type="spellStart"/>
            <w:r>
              <w:rPr>
                <w:lang w:eastAsia="zh-TW"/>
              </w:rPr>
              <w:t>Etzioni</w:t>
            </w:r>
            <w:proofErr w:type="spellEnd"/>
            <w:r>
              <w:rPr>
                <w:lang w:eastAsia="zh-TW"/>
              </w:rPr>
              <w:t>，1929-）</w:t>
            </w:r>
            <w:r w:rsidR="00B55DA6">
              <w:rPr>
                <w:rFonts w:hint="eastAsia"/>
                <w:lang w:eastAsia="zh-TW"/>
              </w:rPr>
              <w:t>認為</w:t>
            </w:r>
            <w:r>
              <w:rPr>
                <w:lang w:eastAsia="zh-TW"/>
              </w:rPr>
              <w:t>權</w:t>
            </w:r>
            <w:r>
              <w:rPr>
                <w:rFonts w:hint="eastAsia"/>
                <w:lang w:eastAsia="zh-TW"/>
              </w:rPr>
              <w:t>力可分為三個層次：</w:t>
            </w:r>
          </w:p>
          <w:p w14:paraId="7F6D7656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1) 強制性權力，即直接強迫某人服從另一人的願望；</w:t>
            </w:r>
          </w:p>
          <w:p w14:paraId="2561B349" w14:textId="77777777" w:rsidR="00A13201" w:rsidRDefault="00A13201" w:rsidP="00A13201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2) 功利性權力，即以利益來誘使服從另一人的願望；</w:t>
            </w:r>
          </w:p>
          <w:p w14:paraId="3027BCAE" w14:textId="77777777" w:rsidR="008B3D50" w:rsidRDefault="00A13201" w:rsidP="003608D2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lang w:eastAsia="zh-TW"/>
              </w:rPr>
              <w:t>3) 規範性權力，即以成員間的共同文化或信仰為基礎，控制成</w:t>
            </w:r>
            <w:r>
              <w:rPr>
                <w:rFonts w:hint="eastAsia"/>
                <w:lang w:eastAsia="zh-TW"/>
              </w:rPr>
              <w:t>員行為，換言之，某人因著特定的規範而服從組織的規範。</w:t>
            </w:r>
            <w:r w:rsidRPr="00A13201">
              <w:rPr>
                <w:rFonts w:hint="eastAsia"/>
                <w:lang w:eastAsia="zh-TW"/>
              </w:rPr>
              <w:t>[</w:t>
            </w:r>
            <w:r w:rsidRPr="00A13201">
              <w:rPr>
                <w:rStyle w:val="FootnoteReference"/>
                <w:vertAlign w:val="baseline"/>
                <w:lang w:eastAsia="zh-TW"/>
              </w:rPr>
              <w:footnoteReference w:id="3"/>
            </w:r>
            <w:r w:rsidRPr="00A13201">
              <w:rPr>
                <w:rFonts w:hint="eastAsia"/>
                <w:lang w:eastAsia="zh-TW"/>
              </w:rPr>
              <w:t>]</w:t>
            </w:r>
          </w:p>
          <w:p w14:paraId="7F7E2BC9" w14:textId="77777777" w:rsidR="003608D2" w:rsidRDefault="003608D2" w:rsidP="003608D2">
            <w:pPr>
              <w:spacing w:line="240" w:lineRule="auto"/>
              <w:contextualSpacing/>
              <w:rPr>
                <w:lang w:eastAsia="zh-TW"/>
              </w:rPr>
            </w:pPr>
          </w:p>
          <w:p w14:paraId="2662B049" w14:textId="77777777" w:rsidR="003608D2" w:rsidRPr="009B1441" w:rsidRDefault="003608D2">
            <w:pPr>
              <w:spacing w:line="240" w:lineRule="auto"/>
              <w:rPr>
                <w:b/>
                <w:sz w:val="28"/>
                <w:szCs w:val="28"/>
                <w:lang w:eastAsia="zh-TW"/>
              </w:rPr>
            </w:pPr>
            <w:r w:rsidRPr="009B1441">
              <w:rPr>
                <w:rFonts w:hint="eastAsia"/>
                <w:b/>
                <w:sz w:val="28"/>
                <w:szCs w:val="28"/>
                <w:lang w:eastAsia="zh-TW"/>
              </w:rPr>
              <w:t>規範</w:t>
            </w:r>
          </w:p>
          <w:p w14:paraId="3311BA82" w14:textId="77777777" w:rsidR="003608D2" w:rsidRDefault="003608D2">
            <w:pPr>
              <w:spacing w:line="240" w:lineRule="auto"/>
              <w:contextualSpacing/>
              <w:rPr>
                <w:lang w:eastAsia="zh-TW"/>
              </w:rPr>
            </w:pPr>
            <w:r w:rsidRPr="003608D2">
              <w:rPr>
                <w:rFonts w:hint="eastAsia"/>
                <w:lang w:eastAsia="zh-TW"/>
              </w:rPr>
              <w:t>在特定環境中，管制人性行為的準則和法規。[</w:t>
            </w:r>
            <w:r w:rsidRPr="003608D2">
              <w:rPr>
                <w:rStyle w:val="FootnoteReference"/>
                <w:vertAlign w:val="baseline"/>
                <w:lang w:eastAsia="zh-TW"/>
              </w:rPr>
              <w:footnoteReference w:id="4"/>
            </w:r>
            <w:r w:rsidRPr="003608D2">
              <w:rPr>
                <w:rFonts w:hint="eastAsia"/>
                <w:lang w:eastAsia="zh-TW"/>
              </w:rPr>
              <w:t>]</w:t>
            </w:r>
          </w:p>
        </w:tc>
      </w:tr>
    </w:tbl>
    <w:p w14:paraId="38869EE4" w14:textId="77777777" w:rsidR="00201771" w:rsidRDefault="00201771" w:rsidP="00201771">
      <w:pPr>
        <w:spacing w:line="240" w:lineRule="auto"/>
        <w:ind w:left="720"/>
        <w:contextualSpacing/>
        <w:rPr>
          <w:lang w:eastAsia="zh-TW"/>
        </w:rPr>
      </w:pPr>
    </w:p>
    <w:p w14:paraId="1F8A5FCE" w14:textId="77777777" w:rsidR="005E0042" w:rsidRPr="005E0042" w:rsidRDefault="002C59B6" w:rsidP="005E0042">
      <w:pPr>
        <w:numPr>
          <w:ilvl w:val="0"/>
          <w:numId w:val="4"/>
        </w:numPr>
        <w:spacing w:line="240" w:lineRule="auto"/>
        <w:contextualSpacing/>
        <w:rPr>
          <w:lang w:eastAsia="zh-TW"/>
        </w:rPr>
      </w:pPr>
      <w:r>
        <w:rPr>
          <w:rFonts w:hint="eastAsia"/>
          <w:lang w:eastAsia="zh-TW"/>
        </w:rPr>
        <w:t>你認為有權力的人應該如何運用自己的能力去做善事，幫助社會發展呢？</w:t>
      </w:r>
    </w:p>
    <w:p w14:paraId="1A8A268C" w14:textId="77777777" w:rsidR="005E0042" w:rsidRPr="005E0042" w:rsidRDefault="005E0042" w:rsidP="005E0042">
      <w:pPr>
        <w:spacing w:line="240" w:lineRule="auto"/>
        <w:ind w:left="720"/>
        <w:contextualSpacing/>
        <w:rPr>
          <w:lang w:eastAsia="zh-TW"/>
        </w:rPr>
      </w:pPr>
      <w:proofErr w:type="gramStart"/>
      <w:r w:rsidRPr="005E0042">
        <w:rPr>
          <w:rFonts w:eastAsia="新細明體" w:cs="Times New Roman" w:hint="eastAsia"/>
          <w:color w:val="FF0000"/>
          <w:lang w:eastAsia="zh-TW"/>
        </w:rPr>
        <w:t>（</w:t>
      </w:r>
      <w:proofErr w:type="gramEnd"/>
      <w:r w:rsidRPr="005E0042">
        <w:rPr>
          <w:rFonts w:eastAsia="新細明體" w:cs="Times New Roman" w:hint="eastAsia"/>
          <w:color w:val="FF0000"/>
          <w:lang w:eastAsia="zh-TW"/>
        </w:rPr>
        <w:t>設題目的：</w:t>
      </w:r>
      <w:r w:rsidR="005317F1">
        <w:rPr>
          <w:rFonts w:eastAsia="新細明體" w:cs="Times New Roman" w:hint="eastAsia"/>
          <w:color w:val="FF0000"/>
          <w:lang w:eastAsia="zh-TW"/>
        </w:rPr>
        <w:t>評鑑日後的領導人應該如何處事。</w:t>
      </w:r>
      <w:r w:rsidRPr="005E0042">
        <w:rPr>
          <w:rFonts w:eastAsia="新細明體" w:cs="Times New Roman" w:hint="eastAsia"/>
          <w:color w:val="FF0000"/>
          <w:lang w:eastAsia="zh-TW"/>
        </w:rPr>
        <w:t>）</w:t>
      </w:r>
    </w:p>
    <w:p w14:paraId="40F591FD" w14:textId="77777777" w:rsidR="005E0042" w:rsidRDefault="005E0042" w:rsidP="005E0042">
      <w:pPr>
        <w:spacing w:line="240" w:lineRule="auto"/>
        <w:ind w:left="720"/>
        <w:contextualSpacing/>
        <w:rPr>
          <w:rFonts w:eastAsia="新細明體" w:cs="Times New Roman"/>
          <w:color w:val="7030A0"/>
          <w:lang w:eastAsia="zh-TW"/>
        </w:rPr>
      </w:pPr>
      <w:r w:rsidRPr="005E0042">
        <w:rPr>
          <w:rFonts w:eastAsia="新細明體" w:cs="Times New Roman" w:hint="eastAsia"/>
          <w:color w:val="7030A0"/>
          <w:lang w:eastAsia="zh-TW"/>
        </w:rPr>
        <w:t>參考答案：</w:t>
      </w:r>
      <w:r w:rsidR="00732C62" w:rsidRPr="005E0042">
        <w:rPr>
          <w:rFonts w:eastAsia="新細明體" w:cs="Times New Roman" w:hint="eastAsia"/>
          <w:color w:val="7030A0"/>
          <w:lang w:eastAsia="zh-TW"/>
        </w:rPr>
        <w:t xml:space="preserve"> </w:t>
      </w:r>
      <w:r w:rsidR="005317F1">
        <w:rPr>
          <w:rFonts w:eastAsia="新細明體" w:cs="Times New Roman" w:hint="eastAsia"/>
          <w:color w:val="7030A0"/>
          <w:lang w:eastAsia="zh-TW"/>
        </w:rPr>
        <w:t>學生自由作答。</w:t>
      </w:r>
    </w:p>
    <w:tbl>
      <w:tblPr>
        <w:tblW w:w="0" w:type="auto"/>
        <w:tblInd w:w="9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45"/>
      </w:tblGrid>
      <w:tr w:rsidR="002C59B6" w14:paraId="0F5F7195" w14:textId="77777777" w:rsidTr="002C59B6">
        <w:trPr>
          <w:trHeight w:val="161"/>
        </w:trPr>
        <w:tc>
          <w:tcPr>
            <w:tcW w:w="7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E7B8A" w14:textId="77777777" w:rsidR="002C59B6" w:rsidRPr="002C59B6" w:rsidRDefault="002C59B6" w:rsidP="002C59B6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天主教社會倫理</w:t>
            </w:r>
          </w:p>
          <w:p w14:paraId="030634CE" w14:textId="77777777" w:rsidR="009B1441" w:rsidRPr="009B1441" w:rsidRDefault="009B1441" w:rsidP="002C59B6">
            <w:pPr>
              <w:spacing w:line="240" w:lineRule="auto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政治權力</w:t>
            </w:r>
          </w:p>
          <w:p w14:paraId="202463E2" w14:textId="7E800D32" w:rsidR="002C59B6" w:rsidRDefault="002C59B6" w:rsidP="002C59B6">
            <w:pPr>
              <w:spacing w:line="240" w:lineRule="auto"/>
              <w:rPr>
                <w:lang w:eastAsia="zh-TW"/>
              </w:rPr>
            </w:pPr>
            <w:r w:rsidRPr="00A55B38">
              <w:rPr>
                <w:lang w:eastAsia="zh-TW"/>
              </w:rPr>
              <w:t>政治權力能確保團體生活的秩序和正直，不妨礙個人和社群的自由活動。</w:t>
            </w:r>
            <w:r w:rsidRPr="00A55B38">
              <w:rPr>
                <w:rFonts w:hint="eastAsia"/>
                <w:lang w:eastAsia="zh-TW"/>
              </w:rPr>
              <w:t>（</w:t>
            </w:r>
            <w:r w:rsidR="00B179A2">
              <w:rPr>
                <w:rFonts w:hint="eastAsia"/>
                <w:lang w:eastAsia="zh-TW"/>
              </w:rPr>
              <w:t>教會社會訓導彙編</w:t>
            </w:r>
            <w:r>
              <w:rPr>
                <w:rFonts w:hint="eastAsia"/>
                <w:lang w:eastAsia="zh-TW"/>
              </w:rPr>
              <w:t xml:space="preserve"> </w:t>
            </w:r>
            <w:r w:rsidRPr="00A55B38">
              <w:rPr>
                <w:lang w:eastAsia="zh-TW"/>
              </w:rPr>
              <w:t>#394</w:t>
            </w:r>
            <w:r w:rsidRPr="00A55B38">
              <w:rPr>
                <w:rFonts w:hint="eastAsia"/>
                <w:lang w:eastAsia="zh-TW"/>
              </w:rPr>
              <w:t>）</w:t>
            </w:r>
            <w:r w:rsidR="009B1441">
              <w:rPr>
                <w:lang w:eastAsia="zh-TW"/>
              </w:rPr>
              <w:br/>
            </w:r>
            <w:r w:rsidRPr="002C59B6">
              <w:rPr>
                <w:rFonts w:hint="eastAsia"/>
                <w:lang w:eastAsia="zh-TW"/>
              </w:rPr>
              <w:t>政權應承認、尊重和促進基本的人性／倫理價值。（</w:t>
            </w:r>
            <w:r w:rsidR="00B179A2">
              <w:rPr>
                <w:rFonts w:hint="eastAsia"/>
                <w:lang w:eastAsia="zh-TW"/>
              </w:rPr>
              <w:t>教會社會訓導彙編</w:t>
            </w:r>
            <w:r w:rsidRPr="002C59B6">
              <w:rPr>
                <w:lang w:eastAsia="zh-TW"/>
              </w:rPr>
              <w:t xml:space="preserve"> #397）</w:t>
            </w:r>
            <w:r w:rsidR="009B1441">
              <w:rPr>
                <w:rFonts w:hint="eastAsia"/>
                <w:lang w:eastAsia="zh-TW"/>
              </w:rPr>
              <w:br/>
            </w:r>
            <w:r w:rsidRPr="00547644">
              <w:rPr>
                <w:lang w:eastAsia="zh-TW"/>
              </w:rPr>
              <w:t>政權必須遵從道德律的指引；它的一切尊嚴源於它在倫理秩序內行使，「道德秩序則以天主為最先來源和最終目的。」</w:t>
            </w:r>
            <w:r w:rsidRPr="00A55B38">
              <w:rPr>
                <w:rFonts w:hint="eastAsia"/>
                <w:lang w:eastAsia="zh-TW"/>
              </w:rPr>
              <w:t>（</w:t>
            </w:r>
            <w:r w:rsidR="00B179A2">
              <w:rPr>
                <w:rFonts w:hint="eastAsia"/>
                <w:lang w:eastAsia="zh-TW"/>
              </w:rPr>
              <w:t>教會社會訓導彙編</w:t>
            </w:r>
            <w:r>
              <w:rPr>
                <w:rFonts w:hint="eastAsia"/>
                <w:lang w:eastAsia="zh-TW"/>
              </w:rPr>
              <w:t xml:space="preserve"> </w:t>
            </w:r>
            <w:r w:rsidRPr="00A55B38">
              <w:rPr>
                <w:lang w:eastAsia="zh-TW"/>
              </w:rPr>
              <w:t>#396</w:t>
            </w:r>
            <w:r w:rsidRPr="00A55B38">
              <w:rPr>
                <w:rFonts w:hint="eastAsia"/>
                <w:lang w:eastAsia="zh-TW"/>
              </w:rPr>
              <w:t>）</w:t>
            </w:r>
          </w:p>
          <w:p w14:paraId="2F188C8D" w14:textId="77777777" w:rsidR="002C59B6" w:rsidRPr="009B1441" w:rsidRDefault="002C59B6" w:rsidP="002C59B6">
            <w:pPr>
              <w:spacing w:line="240" w:lineRule="auto"/>
              <w:rPr>
                <w:b/>
                <w:sz w:val="28"/>
                <w:lang w:eastAsia="zh-TW"/>
              </w:rPr>
            </w:pPr>
            <w:r w:rsidRPr="009B1441">
              <w:rPr>
                <w:rFonts w:hint="eastAsia"/>
                <w:b/>
                <w:sz w:val="28"/>
                <w:lang w:eastAsia="zh-TW"/>
              </w:rPr>
              <w:t>道德律</w:t>
            </w:r>
          </w:p>
          <w:p w14:paraId="5BD4D796" w14:textId="131A5660" w:rsidR="005317F1" w:rsidRDefault="002C59B6" w:rsidP="00DE171D">
            <w:pPr>
              <w:spacing w:line="240" w:lineRule="auto"/>
              <w:rPr>
                <w:lang w:eastAsia="zh-TW"/>
              </w:rPr>
            </w:pPr>
            <w:r w:rsidRPr="002C59B6">
              <w:rPr>
                <w:lang w:eastAsia="zh-TW"/>
              </w:rPr>
              <w:t xml:space="preserve"> (哲學) 一種規範人</w:t>
            </w:r>
            <w:r w:rsidRPr="002C59B6">
              <w:rPr>
                <w:rFonts w:hint="eastAsia"/>
                <w:lang w:eastAsia="zh-TW"/>
              </w:rPr>
              <w:t>類生活的命令，它的實踐須訴諸人的意志。中世紀神哲學家多瑪斯（</w:t>
            </w:r>
            <w:r w:rsidRPr="002C59B6">
              <w:rPr>
                <w:lang w:eastAsia="zh-TW"/>
              </w:rPr>
              <w:t>Thomas Aquinas，1225-1274） 認為，道</w:t>
            </w:r>
            <w:r w:rsidRPr="002C59B6">
              <w:rPr>
                <w:rFonts w:hint="eastAsia"/>
                <w:lang w:eastAsia="zh-TW"/>
              </w:rPr>
              <w:t>德律是行為的規範或準則，最基本內容和原則便是「</w:t>
            </w:r>
            <w:proofErr w:type="gramStart"/>
            <w:r w:rsidRPr="002C59B6">
              <w:rPr>
                <w:rFonts w:hint="eastAsia"/>
                <w:lang w:eastAsia="zh-TW"/>
              </w:rPr>
              <w:t>行善避惡</w:t>
            </w:r>
            <w:proofErr w:type="gramEnd"/>
            <w:r w:rsidRPr="002C59B6">
              <w:rPr>
                <w:rFonts w:hint="eastAsia"/>
                <w:lang w:eastAsia="zh-TW"/>
              </w:rPr>
              <w:t>」，人們依照它去實踐或避免一些行動；其對象包括生活、繁殖、理性生活、社會生活和基本人權等。</w:t>
            </w:r>
            <w:r>
              <w:rPr>
                <w:lang w:eastAsia="zh-TW"/>
              </w:rPr>
              <w:br/>
            </w:r>
            <w:r w:rsidRPr="002C59B6">
              <w:rPr>
                <w:lang w:eastAsia="zh-TW"/>
              </w:rPr>
              <w:t>(神學) 道德</w:t>
            </w:r>
            <w:r w:rsidRPr="002C59B6">
              <w:rPr>
                <w:rFonts w:hint="eastAsia"/>
                <w:lang w:eastAsia="zh-TW"/>
              </w:rPr>
              <w:t>律來自神，基督徒根據信德而接受，如十誡等；它是一種實際的道德命令。然而，對於一些並非直接從信仰而來（如根據萬物的本性）的道德律（自然律），天主教教會視它為全人類遵行的共同基本倫理原則和道德基礎。這些皆是來自人類的理性、反省和分析能力，因而任何人都能發現，而且對個體的道德生活有益。它亦是人類通過理性發現做人之基本要求。</w:t>
            </w:r>
            <w:r w:rsidR="00DE171D" w:rsidRPr="00DE171D">
              <w:rPr>
                <w:rFonts w:hint="eastAsia"/>
                <w:lang w:eastAsia="zh-TW"/>
              </w:rPr>
              <w:t>[</w:t>
            </w:r>
            <w:r w:rsidR="00DE171D" w:rsidRPr="00DE171D">
              <w:rPr>
                <w:rStyle w:val="FootnoteReference"/>
                <w:vertAlign w:val="baseline"/>
                <w:lang w:val="en-GB" w:eastAsia="zh-TW"/>
              </w:rPr>
              <w:footnoteReference w:id="5"/>
            </w:r>
            <w:r w:rsidR="00DE171D" w:rsidRPr="00DE171D">
              <w:rPr>
                <w:rFonts w:hint="eastAsia"/>
                <w:lang w:eastAsia="zh-TW"/>
              </w:rPr>
              <w:t>]</w:t>
            </w:r>
          </w:p>
        </w:tc>
      </w:tr>
      <w:tr w:rsidR="00201771" w14:paraId="02A02056" w14:textId="77777777" w:rsidTr="002C59B6">
        <w:trPr>
          <w:trHeight w:val="161"/>
        </w:trPr>
        <w:tc>
          <w:tcPr>
            <w:tcW w:w="7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51DAB" w14:textId="37F2445E" w:rsidR="00201771" w:rsidRPr="00201771" w:rsidRDefault="00201771" w:rsidP="000E4F8E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noProof/>
                <w:lang w:eastAsia="zh-TW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659EDD38" wp14:editId="1A99AA40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-43815</wp:posOffset>
                  </wp:positionV>
                  <wp:extent cx="3397250" cy="2258695"/>
                  <wp:effectExtent l="0" t="0" r="0" b="825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4" b="10288"/>
                          <a:stretch/>
                        </pic:blipFill>
                        <pic:spPr bwMode="auto">
                          <a:xfrm>
                            <a:off x="0" y="0"/>
                            <a:ext cx="3397250" cy="225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zh-TW"/>
              </w:rPr>
              <w:t>Pope: The temptation of power even among men of the Church</w:t>
            </w:r>
            <w:r>
              <w:rPr>
                <w:rFonts w:hint="eastAsia"/>
                <w:lang w:eastAsia="zh-TW"/>
              </w:rPr>
              <w:t>，時間：</w:t>
            </w:r>
            <w:r>
              <w:rPr>
                <w:lang w:eastAsia="zh-TW"/>
              </w:rPr>
              <w:t>1分12秒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br/>
              <w:t>語言：英語，網址：</w:t>
            </w:r>
            <w:r w:rsidR="000E4F8E">
              <w:rPr>
                <w:rFonts w:hint="eastAsia"/>
                <w:lang w:eastAsia="zh-TW"/>
              </w:rPr>
              <w:t>＜</w:t>
            </w:r>
            <w:r>
              <w:rPr>
                <w:lang w:eastAsia="zh-TW"/>
              </w:rPr>
              <w:t>https://youtu.be/nlBpWHo_JGw</w:t>
            </w:r>
            <w:r w:rsidR="000E4F8E">
              <w:rPr>
                <w:rFonts w:hint="eastAsia"/>
                <w:lang w:eastAsia="zh-TW"/>
              </w:rPr>
              <w:t>＞</w:t>
            </w:r>
            <w:bookmarkStart w:id="0" w:name="_GoBack"/>
            <w:bookmarkEnd w:id="0"/>
          </w:p>
        </w:tc>
      </w:tr>
    </w:tbl>
    <w:p w14:paraId="54053658" w14:textId="77777777" w:rsidR="002C59B6" w:rsidRPr="005E0042" w:rsidRDefault="002C59B6" w:rsidP="005E0042">
      <w:pPr>
        <w:spacing w:line="240" w:lineRule="auto"/>
        <w:ind w:left="720"/>
        <w:contextualSpacing/>
        <w:rPr>
          <w:rFonts w:eastAsia="新細明體" w:cs="Times New Roman"/>
          <w:color w:val="7030A0"/>
          <w:lang w:eastAsia="zh-TW"/>
        </w:rPr>
      </w:pPr>
    </w:p>
    <w:tbl>
      <w:tblPr>
        <w:tblW w:w="0" w:type="auto"/>
        <w:tblInd w:w="8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7770"/>
      </w:tblGrid>
      <w:tr w:rsidR="00201771" w14:paraId="126A3982" w14:textId="77777777" w:rsidTr="00201771">
        <w:trPr>
          <w:trHeight w:val="1575"/>
        </w:trPr>
        <w:tc>
          <w:tcPr>
            <w:tcW w:w="777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14:paraId="6702A32A" w14:textId="77777777" w:rsidR="00201771" w:rsidRDefault="00201771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建議總結</w:t>
            </w:r>
          </w:p>
          <w:p w14:paraId="6B3A60E4" w14:textId="6E8B8151" w:rsidR="002A0E1F" w:rsidRDefault="00201771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權力得來不易，當人越有能力的時候，亦會有更大責任去協助發展社會。</w:t>
            </w:r>
            <w:r w:rsidR="00A209B7">
              <w:rPr>
                <w:rFonts w:hint="eastAsia"/>
                <w:lang w:eastAsia="zh-TW"/>
              </w:rPr>
              <w:t>教會更期望</w:t>
            </w:r>
            <w:r w:rsidR="00A209B7" w:rsidRPr="00A209B7">
              <w:rPr>
                <w:rFonts w:hint="eastAsia"/>
                <w:lang w:eastAsia="zh-TW"/>
              </w:rPr>
              <w:t>政府的主要官員或社會賢達</w:t>
            </w:r>
            <w:r w:rsidR="00A209B7">
              <w:rPr>
                <w:rFonts w:hint="eastAsia"/>
                <w:lang w:eastAsia="zh-TW"/>
              </w:rPr>
              <w:t>能夠</w:t>
            </w:r>
            <w:r w:rsidR="00A209B7" w:rsidRPr="00A209B7">
              <w:rPr>
                <w:rFonts w:hint="eastAsia"/>
                <w:lang w:eastAsia="zh-TW"/>
              </w:rPr>
              <w:t>承認、尊重和促進基本的人性／倫理價值</w:t>
            </w:r>
            <w:r w:rsidR="00A209B7">
              <w:rPr>
                <w:rFonts w:hint="eastAsia"/>
                <w:lang w:eastAsia="zh-TW"/>
              </w:rPr>
              <w:t>。</w:t>
            </w:r>
            <w:r>
              <w:rPr>
                <w:rFonts w:hint="eastAsia"/>
                <w:lang w:eastAsia="zh-TW"/>
              </w:rPr>
              <w:t>但如果</w:t>
            </w:r>
            <w:r w:rsidR="00A209B7">
              <w:rPr>
                <w:rFonts w:hint="eastAsia"/>
                <w:lang w:eastAsia="zh-TW"/>
              </w:rPr>
              <w:t>他們</w:t>
            </w:r>
            <w:proofErr w:type="gramStart"/>
            <w:r>
              <w:rPr>
                <w:rFonts w:hint="eastAsia"/>
                <w:lang w:eastAsia="zh-TW"/>
              </w:rPr>
              <w:t>不</w:t>
            </w:r>
            <w:proofErr w:type="gramEnd"/>
            <w:r w:rsidR="002A0E1F">
              <w:rPr>
                <w:rFonts w:hint="eastAsia"/>
                <w:lang w:eastAsia="zh-TW"/>
              </w:rPr>
              <w:t>時常</w:t>
            </w:r>
            <w:r>
              <w:rPr>
                <w:rFonts w:hint="eastAsia"/>
                <w:lang w:eastAsia="zh-TW"/>
              </w:rPr>
              <w:t>存善心，</w:t>
            </w:r>
            <w:r w:rsidR="002A0E1F">
              <w:rPr>
                <w:rFonts w:hint="eastAsia"/>
                <w:lang w:eastAsia="zh-TW"/>
              </w:rPr>
              <w:t>貪戀權力，希望借助權力來滿足自己的私慾，那就會破壞社會的秩序，他們就應該受到法律的制裁。</w:t>
            </w:r>
          </w:p>
          <w:p w14:paraId="6DF95CCE" w14:textId="6EA6A71C" w:rsidR="005175F0" w:rsidRPr="005175F0" w:rsidRDefault="00201771" w:rsidP="00A209B7">
            <w:pPr>
              <w:spacing w:line="240" w:lineRule="auto"/>
              <w:rPr>
                <w:lang w:val="en-GB" w:eastAsia="zh-TW"/>
              </w:rPr>
            </w:pPr>
            <w:r w:rsidRPr="00201771">
              <w:rPr>
                <w:rFonts w:hint="eastAsia"/>
                <w:lang w:eastAsia="zh-TW"/>
              </w:rPr>
              <w:t>《基本法》第二十七條保障香港居民享有言論、新聞、出版的自由，所以香港的媒體才可以在不受威脅的情況作為社會的「第四權」，為大眾監察政府高官的行為操守是否符合法律和市民的期望。另外，亦有賴各監察機構（包括廉政公署和審計署）的詳細調查，才可以證實相關事件是否真確，和再考慮是否需要向</w:t>
            </w:r>
            <w:r>
              <w:rPr>
                <w:rFonts w:hint="eastAsia"/>
                <w:lang w:eastAsia="zh-TW"/>
              </w:rPr>
              <w:t>越權的人</w:t>
            </w:r>
            <w:r w:rsidRPr="00201771">
              <w:rPr>
                <w:rFonts w:hint="eastAsia"/>
                <w:lang w:eastAsia="zh-TW"/>
              </w:rPr>
              <w:t>追究責任。</w:t>
            </w:r>
          </w:p>
        </w:tc>
      </w:tr>
    </w:tbl>
    <w:p w14:paraId="102CEEA5" w14:textId="77777777" w:rsidR="00A13201" w:rsidRDefault="00A13201" w:rsidP="005E0042">
      <w:pPr>
        <w:spacing w:line="240" w:lineRule="auto"/>
        <w:rPr>
          <w:lang w:eastAsia="zh-TW"/>
        </w:rPr>
      </w:pPr>
    </w:p>
    <w:p w14:paraId="26CBEF2F" w14:textId="77777777" w:rsidR="00BC2347" w:rsidRDefault="00BC2347" w:rsidP="00AD37EC">
      <w:pPr>
        <w:spacing w:line="240" w:lineRule="auto"/>
        <w:rPr>
          <w:lang w:eastAsia="zh-TW"/>
        </w:rPr>
      </w:pPr>
    </w:p>
    <w:sectPr w:rsidR="00BC2347" w:rsidSect="00EE1A6E">
      <w:headerReference w:type="default" r:id="rId18"/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4DC5" w14:textId="77777777" w:rsidR="00927E8F" w:rsidRDefault="00927E8F" w:rsidP="00AE32FF">
      <w:pPr>
        <w:spacing w:after="0" w:line="240" w:lineRule="auto"/>
      </w:pPr>
      <w:r>
        <w:separator/>
      </w:r>
    </w:p>
  </w:endnote>
  <w:endnote w:type="continuationSeparator" w:id="0">
    <w:p w14:paraId="459ADADB" w14:textId="77777777" w:rsidR="00927E8F" w:rsidRDefault="00927E8F" w:rsidP="00AE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0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E0F28" w14:textId="77777777" w:rsidR="00A61A89" w:rsidRDefault="00A61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F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282BD3" w14:textId="77777777" w:rsidR="00A61A89" w:rsidRDefault="00A61A89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E7DF" w14:textId="77777777" w:rsidR="00927E8F" w:rsidRDefault="00927E8F" w:rsidP="00AE32FF">
      <w:pPr>
        <w:spacing w:after="0" w:line="240" w:lineRule="auto"/>
      </w:pPr>
      <w:r>
        <w:separator/>
      </w:r>
    </w:p>
  </w:footnote>
  <w:footnote w:type="continuationSeparator" w:id="0">
    <w:p w14:paraId="3C445088" w14:textId="77777777" w:rsidR="00927E8F" w:rsidRDefault="00927E8F" w:rsidP="00AE32FF">
      <w:pPr>
        <w:spacing w:after="0" w:line="240" w:lineRule="auto"/>
      </w:pPr>
      <w:r>
        <w:continuationSeparator/>
      </w:r>
    </w:p>
  </w:footnote>
  <w:footnote w:id="1">
    <w:p w14:paraId="67A60717" w14:textId="76F41661" w:rsidR="002C14D2" w:rsidRDefault="005E0042" w:rsidP="002C14D2">
      <w:pPr>
        <w:pStyle w:val="FootnoteText"/>
        <w:rPr>
          <w:sz w:val="22"/>
          <w:szCs w:val="22"/>
          <w:lang w:eastAsia="zh-TW"/>
        </w:rPr>
      </w:pPr>
      <w:r w:rsidRPr="0039346F">
        <w:rPr>
          <w:rFonts w:hint="eastAsia"/>
          <w:sz w:val="22"/>
          <w:szCs w:val="22"/>
          <w:lang w:eastAsia="zh-TW"/>
        </w:rPr>
        <w:t>[</w:t>
      </w:r>
      <w:r w:rsidRPr="0039346F">
        <w:rPr>
          <w:rStyle w:val="FootnoteReference"/>
          <w:sz w:val="22"/>
          <w:szCs w:val="22"/>
          <w:vertAlign w:val="baseline"/>
        </w:rPr>
        <w:footnoteRef/>
      </w:r>
      <w:r w:rsidRPr="0039346F">
        <w:rPr>
          <w:rFonts w:hint="eastAsia"/>
          <w:sz w:val="22"/>
          <w:szCs w:val="22"/>
          <w:lang w:eastAsia="zh-TW"/>
        </w:rPr>
        <w:t xml:space="preserve">]　</w:t>
      </w:r>
      <w:r w:rsidR="002C14D2" w:rsidRPr="002C14D2">
        <w:rPr>
          <w:rFonts w:hint="eastAsia"/>
          <w:sz w:val="22"/>
          <w:szCs w:val="22"/>
          <w:lang w:eastAsia="zh-TW"/>
        </w:rPr>
        <w:t>〈許仕仁案終極上訴失敗</w:t>
      </w:r>
      <w:r w:rsidR="002C14D2" w:rsidRPr="002C14D2">
        <w:rPr>
          <w:sz w:val="22"/>
          <w:szCs w:val="22"/>
          <w:lang w:eastAsia="zh-TW"/>
        </w:rPr>
        <w:t xml:space="preserve"> 郭炳江續服刑</w:t>
      </w:r>
      <w:r w:rsidR="002C14D2" w:rsidRPr="002C14D2">
        <w:rPr>
          <w:rFonts w:hint="eastAsia"/>
          <w:sz w:val="22"/>
          <w:szCs w:val="22"/>
          <w:lang w:eastAsia="zh-TW"/>
        </w:rPr>
        <w:t>〉，</w:t>
      </w:r>
      <w:r w:rsidR="002C14D2" w:rsidRPr="0039346F">
        <w:rPr>
          <w:rFonts w:hint="eastAsia"/>
          <w:sz w:val="22"/>
          <w:szCs w:val="22"/>
          <w:lang w:eastAsia="zh-TW"/>
        </w:rPr>
        <w:t>東方日報</w:t>
      </w:r>
      <w:r w:rsidR="002C14D2" w:rsidRPr="002C14D2">
        <w:rPr>
          <w:rFonts w:hint="eastAsia"/>
          <w:sz w:val="22"/>
          <w:szCs w:val="22"/>
          <w:lang w:eastAsia="zh-TW"/>
        </w:rPr>
        <w:t>，（</w:t>
      </w:r>
      <w:r w:rsidR="002C14D2" w:rsidRPr="0039346F">
        <w:rPr>
          <w:sz w:val="22"/>
          <w:szCs w:val="22"/>
          <w:lang w:eastAsia="zh-TW"/>
        </w:rPr>
        <w:t>2017年6月15日</w:t>
      </w:r>
      <w:r w:rsidR="002C14D2" w:rsidRPr="002C14D2">
        <w:rPr>
          <w:sz w:val="22"/>
          <w:szCs w:val="22"/>
          <w:lang w:eastAsia="zh-TW"/>
        </w:rPr>
        <w:t>），〈http://</w:t>
      </w:r>
      <w:r w:rsidR="002C14D2">
        <w:rPr>
          <w:rFonts w:hint="eastAsia"/>
          <w:sz w:val="22"/>
          <w:szCs w:val="22"/>
          <w:lang w:eastAsia="zh-TW"/>
        </w:rPr>
        <w:br/>
      </w:r>
      <w:r w:rsidR="002C14D2" w:rsidRPr="002C14D2">
        <w:rPr>
          <w:sz w:val="22"/>
          <w:szCs w:val="22"/>
          <w:lang w:eastAsia="zh-TW"/>
        </w:rPr>
        <w:t>orientaldaily.on.cc/</w:t>
      </w:r>
      <w:proofErr w:type="spellStart"/>
      <w:r w:rsidR="002C14D2" w:rsidRPr="002C14D2">
        <w:rPr>
          <w:sz w:val="22"/>
          <w:szCs w:val="22"/>
          <w:lang w:eastAsia="zh-TW"/>
        </w:rPr>
        <w:t>cnt</w:t>
      </w:r>
      <w:proofErr w:type="spellEnd"/>
      <w:r w:rsidR="002C14D2" w:rsidRPr="002C14D2">
        <w:rPr>
          <w:sz w:val="22"/>
          <w:szCs w:val="22"/>
          <w:lang w:eastAsia="zh-TW"/>
        </w:rPr>
        <w:t>/news/20170615/00174_001.html〉</w:t>
      </w:r>
      <w:r w:rsidR="000E4F8E">
        <w:rPr>
          <w:rFonts w:hint="eastAsia"/>
          <w:sz w:val="22"/>
          <w:szCs w:val="22"/>
          <w:lang w:eastAsia="zh-TW"/>
        </w:rPr>
        <w:t>，［</w:t>
      </w:r>
      <w:r w:rsidR="000E4F8E" w:rsidRPr="000E4F8E">
        <w:rPr>
          <w:sz w:val="22"/>
          <w:szCs w:val="22"/>
          <w:lang w:eastAsia="zh-TW"/>
        </w:rPr>
        <w:t>2017年</w:t>
      </w:r>
      <w:r w:rsidR="000E4F8E">
        <w:rPr>
          <w:rFonts w:hint="eastAsia"/>
          <w:sz w:val="22"/>
          <w:szCs w:val="22"/>
          <w:lang w:eastAsia="zh-TW"/>
        </w:rPr>
        <w:t>11</w:t>
      </w:r>
      <w:r w:rsidR="000E4F8E" w:rsidRPr="000E4F8E">
        <w:rPr>
          <w:sz w:val="22"/>
          <w:szCs w:val="22"/>
          <w:lang w:eastAsia="zh-TW"/>
        </w:rPr>
        <w:t>月</w:t>
      </w:r>
      <w:r w:rsidR="000E4F8E">
        <w:rPr>
          <w:rFonts w:hint="eastAsia"/>
          <w:sz w:val="22"/>
          <w:szCs w:val="22"/>
          <w:lang w:eastAsia="zh-TW"/>
        </w:rPr>
        <w:t>10</w:t>
      </w:r>
      <w:r w:rsidR="000E4F8E">
        <w:rPr>
          <w:sz w:val="22"/>
          <w:szCs w:val="22"/>
          <w:lang w:eastAsia="zh-TW"/>
        </w:rPr>
        <w:t>日</w:t>
      </w:r>
      <w:r w:rsidR="000E4F8E">
        <w:rPr>
          <w:rFonts w:hint="eastAsia"/>
          <w:sz w:val="22"/>
          <w:szCs w:val="22"/>
          <w:lang w:eastAsia="zh-TW"/>
        </w:rPr>
        <w:t>］</w:t>
      </w:r>
      <w:r w:rsidR="002C14D2" w:rsidRPr="002C14D2">
        <w:rPr>
          <w:sz w:val="22"/>
          <w:szCs w:val="22"/>
          <w:lang w:eastAsia="zh-TW"/>
        </w:rPr>
        <w:t>。</w:t>
      </w:r>
    </w:p>
    <w:p w14:paraId="676AE1E8" w14:textId="72A58D58" w:rsidR="005E0042" w:rsidRDefault="002C14D2" w:rsidP="002C14D2">
      <w:pPr>
        <w:pStyle w:val="FootnoteTex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〈</w:t>
      </w:r>
      <w:r w:rsidRPr="0039346F">
        <w:rPr>
          <w:rFonts w:hint="eastAsia"/>
          <w:sz w:val="22"/>
          <w:szCs w:val="22"/>
          <w:lang w:eastAsia="zh-TW"/>
        </w:rPr>
        <w:t>審計署揭評審局濫發薪津</w:t>
      </w:r>
      <w:r w:rsidRPr="002C14D2">
        <w:rPr>
          <w:sz w:val="22"/>
          <w:szCs w:val="22"/>
          <w:lang w:eastAsia="zh-TW"/>
        </w:rPr>
        <w:t>〉，</w:t>
      </w:r>
      <w:r w:rsidRPr="0039346F">
        <w:rPr>
          <w:rFonts w:hint="eastAsia"/>
          <w:sz w:val="22"/>
          <w:szCs w:val="22"/>
          <w:lang w:eastAsia="zh-TW"/>
        </w:rPr>
        <w:t>太陽報</w:t>
      </w:r>
      <w:r w:rsidRPr="002C14D2">
        <w:rPr>
          <w:sz w:val="22"/>
          <w:szCs w:val="22"/>
          <w:lang w:eastAsia="zh-TW"/>
        </w:rPr>
        <w:t>，（</w:t>
      </w:r>
      <w:r w:rsidRPr="0039346F">
        <w:rPr>
          <w:sz w:val="22"/>
          <w:szCs w:val="22"/>
          <w:lang w:eastAsia="zh-TW"/>
        </w:rPr>
        <w:t>2012年04月19日</w:t>
      </w:r>
      <w:r w:rsidRPr="002C14D2">
        <w:rPr>
          <w:sz w:val="22"/>
          <w:szCs w:val="22"/>
          <w:lang w:eastAsia="zh-TW"/>
        </w:rPr>
        <w:t>），</w:t>
      </w:r>
      <w:proofErr w:type="gramStart"/>
      <w:r w:rsidRPr="002C14D2">
        <w:rPr>
          <w:sz w:val="22"/>
          <w:szCs w:val="22"/>
          <w:lang w:eastAsia="zh-TW"/>
        </w:rPr>
        <w:t>〈</w:t>
      </w:r>
      <w:proofErr w:type="gramEnd"/>
      <w:r w:rsidRPr="002C14D2">
        <w:rPr>
          <w:sz w:val="22"/>
          <w:szCs w:val="22"/>
          <w:lang w:eastAsia="zh-TW"/>
        </w:rPr>
        <w:t>http://the-sun.on.cc/cnt/news</w:t>
      </w:r>
      <w:r>
        <w:rPr>
          <w:rFonts w:hint="eastAsia"/>
          <w:sz w:val="22"/>
          <w:szCs w:val="22"/>
          <w:lang w:eastAsia="zh-TW"/>
        </w:rPr>
        <w:br/>
      </w:r>
      <w:r w:rsidRPr="002C14D2">
        <w:rPr>
          <w:sz w:val="22"/>
          <w:szCs w:val="22"/>
          <w:lang w:eastAsia="zh-TW"/>
        </w:rPr>
        <w:t>/20120419/00405_001.html〉</w:t>
      </w:r>
      <w:r w:rsidR="000E4F8E" w:rsidRPr="000E4F8E">
        <w:rPr>
          <w:rFonts w:hint="eastAsia"/>
          <w:sz w:val="22"/>
          <w:szCs w:val="22"/>
          <w:lang w:eastAsia="zh-TW"/>
        </w:rPr>
        <w:t>，［</w:t>
      </w:r>
      <w:r w:rsidR="000E4F8E" w:rsidRPr="000E4F8E">
        <w:rPr>
          <w:sz w:val="22"/>
          <w:szCs w:val="22"/>
          <w:lang w:eastAsia="zh-TW"/>
        </w:rPr>
        <w:t>2017年11月10日</w:t>
      </w:r>
      <w:r w:rsidR="000E4F8E" w:rsidRPr="000E4F8E">
        <w:rPr>
          <w:rFonts w:hint="eastAsia"/>
          <w:sz w:val="22"/>
          <w:szCs w:val="22"/>
          <w:lang w:eastAsia="zh-TW"/>
        </w:rPr>
        <w:t>］</w:t>
      </w:r>
      <w:r w:rsidRPr="002C14D2">
        <w:rPr>
          <w:sz w:val="22"/>
          <w:szCs w:val="22"/>
          <w:lang w:eastAsia="zh-TW"/>
        </w:rPr>
        <w:t>。</w:t>
      </w:r>
      <w:r w:rsidR="00047F75" w:rsidRPr="0039346F">
        <w:rPr>
          <w:rFonts w:hint="eastAsia"/>
          <w:sz w:val="22"/>
          <w:szCs w:val="22"/>
          <w:lang w:eastAsia="zh-TW"/>
        </w:rPr>
        <w:t xml:space="preserve">　　</w:t>
      </w:r>
    </w:p>
    <w:p w14:paraId="0B3A9380" w14:textId="5C14DBB2" w:rsidR="002C14D2" w:rsidRDefault="002C14D2" w:rsidP="002C14D2">
      <w:pPr>
        <w:pStyle w:val="FootnoteText"/>
        <w:rPr>
          <w:sz w:val="22"/>
          <w:szCs w:val="22"/>
          <w:lang w:eastAsia="zh-TW"/>
        </w:rPr>
      </w:pPr>
      <w:r w:rsidRPr="002C14D2">
        <w:rPr>
          <w:rFonts w:hint="eastAsia"/>
          <w:sz w:val="22"/>
          <w:szCs w:val="22"/>
          <w:lang w:eastAsia="zh-TW"/>
        </w:rPr>
        <w:t>〈</w:t>
      </w:r>
      <w:r w:rsidRPr="0039346F">
        <w:rPr>
          <w:rFonts w:hint="eastAsia"/>
          <w:sz w:val="22"/>
          <w:szCs w:val="22"/>
          <w:lang w:eastAsia="zh-TW"/>
        </w:rPr>
        <w:t>僭建酒池肉林　唐英年誠信埋地下皇宮</w:t>
      </w:r>
      <w:r w:rsidRPr="002C14D2">
        <w:rPr>
          <w:rFonts w:hint="eastAsia"/>
          <w:sz w:val="22"/>
          <w:szCs w:val="22"/>
          <w:lang w:eastAsia="zh-TW"/>
        </w:rPr>
        <w:t>〉，</w:t>
      </w:r>
      <w:r w:rsidRPr="0039346F">
        <w:rPr>
          <w:rFonts w:hint="eastAsia"/>
          <w:sz w:val="22"/>
          <w:szCs w:val="22"/>
          <w:lang w:eastAsia="zh-TW"/>
        </w:rPr>
        <w:t>蘋果日報</w:t>
      </w:r>
      <w:r w:rsidRPr="002C14D2">
        <w:rPr>
          <w:rFonts w:hint="eastAsia"/>
          <w:sz w:val="22"/>
          <w:szCs w:val="22"/>
          <w:lang w:eastAsia="zh-TW"/>
        </w:rPr>
        <w:t>，（</w:t>
      </w:r>
      <w:r w:rsidRPr="0039346F">
        <w:rPr>
          <w:sz w:val="22"/>
          <w:szCs w:val="22"/>
          <w:lang w:eastAsia="zh-TW"/>
        </w:rPr>
        <w:t>2012年02月16日</w:t>
      </w:r>
      <w:r w:rsidRPr="002C14D2">
        <w:rPr>
          <w:rFonts w:hint="eastAsia"/>
          <w:sz w:val="22"/>
          <w:szCs w:val="22"/>
          <w:lang w:eastAsia="zh-TW"/>
        </w:rPr>
        <w:t>），</w:t>
      </w:r>
      <w:proofErr w:type="gramStart"/>
      <w:r w:rsidRPr="002C14D2">
        <w:rPr>
          <w:rFonts w:hint="eastAsia"/>
          <w:sz w:val="22"/>
          <w:szCs w:val="22"/>
          <w:lang w:eastAsia="zh-TW"/>
        </w:rPr>
        <w:t>〈</w:t>
      </w:r>
      <w:proofErr w:type="gramEnd"/>
      <w:r w:rsidRPr="002C14D2">
        <w:rPr>
          <w:sz w:val="22"/>
          <w:szCs w:val="22"/>
          <w:lang w:eastAsia="zh-TW"/>
        </w:rPr>
        <w:t>https://</w:t>
      </w:r>
      <w:r>
        <w:rPr>
          <w:rFonts w:hint="eastAsia"/>
          <w:sz w:val="22"/>
          <w:szCs w:val="22"/>
          <w:lang w:eastAsia="zh-TW"/>
        </w:rPr>
        <w:br/>
      </w:r>
      <w:r w:rsidRPr="002C14D2">
        <w:rPr>
          <w:sz w:val="22"/>
          <w:szCs w:val="22"/>
          <w:lang w:eastAsia="zh-TW"/>
        </w:rPr>
        <w:t>hk.news.appledaily.com/local/daily/article/20120216/16075080</w:t>
      </w:r>
      <w:r w:rsidRPr="002C14D2">
        <w:rPr>
          <w:rFonts w:hint="eastAsia"/>
          <w:sz w:val="22"/>
          <w:szCs w:val="22"/>
          <w:lang w:eastAsia="zh-TW"/>
        </w:rPr>
        <w:t>〉</w:t>
      </w:r>
      <w:r w:rsidR="000E4F8E" w:rsidRPr="000E4F8E">
        <w:rPr>
          <w:rFonts w:hint="eastAsia"/>
          <w:sz w:val="22"/>
          <w:szCs w:val="22"/>
          <w:lang w:eastAsia="zh-TW"/>
        </w:rPr>
        <w:t>，［</w:t>
      </w:r>
      <w:r w:rsidR="000E4F8E" w:rsidRPr="000E4F8E">
        <w:rPr>
          <w:sz w:val="22"/>
          <w:szCs w:val="22"/>
          <w:lang w:eastAsia="zh-TW"/>
        </w:rPr>
        <w:t>2017年11月10日</w:t>
      </w:r>
      <w:r w:rsidR="000E4F8E" w:rsidRPr="000E4F8E">
        <w:rPr>
          <w:rFonts w:hint="eastAsia"/>
          <w:sz w:val="22"/>
          <w:szCs w:val="22"/>
          <w:lang w:eastAsia="zh-TW"/>
        </w:rPr>
        <w:t>］</w:t>
      </w:r>
      <w:r w:rsidRPr="002C14D2">
        <w:rPr>
          <w:rFonts w:hint="eastAsia"/>
          <w:sz w:val="22"/>
          <w:szCs w:val="22"/>
          <w:lang w:eastAsia="zh-TW"/>
        </w:rPr>
        <w:t xml:space="preserve">。　　　</w:t>
      </w:r>
    </w:p>
    <w:p w14:paraId="61394C92" w14:textId="1C4D8C5C" w:rsidR="00047F75" w:rsidRPr="0039346F" w:rsidRDefault="002C14D2" w:rsidP="005E0042">
      <w:pPr>
        <w:pStyle w:val="FootnoteText"/>
        <w:rPr>
          <w:sz w:val="22"/>
          <w:szCs w:val="22"/>
          <w:lang w:eastAsia="zh-TW"/>
        </w:rPr>
      </w:pPr>
      <w:r w:rsidRPr="002C14D2">
        <w:rPr>
          <w:rFonts w:hint="eastAsia"/>
          <w:sz w:val="22"/>
          <w:szCs w:val="22"/>
          <w:lang w:eastAsia="zh-TW"/>
        </w:rPr>
        <w:t>〈</w:t>
      </w:r>
      <w:r w:rsidRPr="0039346F">
        <w:rPr>
          <w:sz w:val="22"/>
          <w:szCs w:val="22"/>
          <w:lang w:eastAsia="zh-TW"/>
        </w:rPr>
        <w:t>03年梁錦松偷步買車丟官</w:t>
      </w:r>
      <w:r w:rsidRPr="002C14D2">
        <w:rPr>
          <w:rFonts w:hint="eastAsia"/>
          <w:sz w:val="22"/>
          <w:szCs w:val="22"/>
          <w:lang w:eastAsia="zh-TW"/>
        </w:rPr>
        <w:t>〉，</w:t>
      </w:r>
      <w:r w:rsidRPr="0039346F">
        <w:rPr>
          <w:rFonts w:hint="eastAsia"/>
          <w:sz w:val="22"/>
          <w:szCs w:val="22"/>
          <w:lang w:eastAsia="zh-TW"/>
        </w:rPr>
        <w:t>東方日報</w:t>
      </w:r>
      <w:r w:rsidRPr="002C14D2">
        <w:rPr>
          <w:rFonts w:hint="eastAsia"/>
          <w:sz w:val="22"/>
          <w:szCs w:val="22"/>
          <w:lang w:eastAsia="zh-TW"/>
        </w:rPr>
        <w:t>，（</w:t>
      </w:r>
      <w:r w:rsidRPr="0039346F">
        <w:rPr>
          <w:sz w:val="22"/>
          <w:szCs w:val="22"/>
          <w:lang w:eastAsia="zh-TW"/>
        </w:rPr>
        <w:t>2010年9月28日</w:t>
      </w:r>
      <w:r w:rsidRPr="002C14D2">
        <w:rPr>
          <w:rFonts w:hint="eastAsia"/>
          <w:sz w:val="22"/>
          <w:szCs w:val="22"/>
          <w:lang w:eastAsia="zh-TW"/>
        </w:rPr>
        <w:t>），</w:t>
      </w:r>
      <w:proofErr w:type="gramStart"/>
      <w:r w:rsidRPr="002C14D2">
        <w:rPr>
          <w:rFonts w:hint="eastAsia"/>
          <w:sz w:val="22"/>
          <w:szCs w:val="22"/>
          <w:lang w:eastAsia="zh-TW"/>
        </w:rPr>
        <w:t>〈</w:t>
      </w:r>
      <w:proofErr w:type="gramEnd"/>
      <w:r w:rsidRPr="002C14D2">
        <w:rPr>
          <w:sz w:val="22"/>
          <w:szCs w:val="22"/>
          <w:lang w:eastAsia="zh-TW"/>
        </w:rPr>
        <w:t>http://orientaldaily.on.cc/</w:t>
      </w:r>
      <w:r w:rsidRPr="002C14D2">
        <w:rPr>
          <w:rFonts w:hint="eastAsia"/>
          <w:sz w:val="22"/>
          <w:szCs w:val="22"/>
          <w:lang w:eastAsia="zh-TW"/>
        </w:rPr>
        <w:br/>
      </w:r>
      <w:proofErr w:type="spellStart"/>
      <w:r w:rsidRPr="002C14D2">
        <w:rPr>
          <w:sz w:val="22"/>
          <w:szCs w:val="22"/>
          <w:lang w:eastAsia="zh-TW"/>
        </w:rPr>
        <w:t>cnt</w:t>
      </w:r>
      <w:proofErr w:type="spellEnd"/>
      <w:r w:rsidRPr="002C14D2">
        <w:rPr>
          <w:sz w:val="22"/>
          <w:szCs w:val="22"/>
          <w:lang w:eastAsia="zh-TW"/>
        </w:rPr>
        <w:t>/news/20100928/00176_013.html</w:t>
      </w:r>
      <w:r>
        <w:rPr>
          <w:rFonts w:hint="eastAsia"/>
          <w:sz w:val="22"/>
          <w:szCs w:val="22"/>
          <w:lang w:eastAsia="zh-TW"/>
        </w:rPr>
        <w:t>〉</w:t>
      </w:r>
      <w:r w:rsidR="000E4F8E" w:rsidRPr="000E4F8E">
        <w:rPr>
          <w:rFonts w:hint="eastAsia"/>
          <w:sz w:val="22"/>
          <w:szCs w:val="22"/>
          <w:lang w:eastAsia="zh-TW"/>
        </w:rPr>
        <w:t>，［</w:t>
      </w:r>
      <w:r w:rsidR="000E4F8E" w:rsidRPr="000E4F8E">
        <w:rPr>
          <w:sz w:val="22"/>
          <w:szCs w:val="22"/>
          <w:lang w:eastAsia="zh-TW"/>
        </w:rPr>
        <w:t>2017年11月10日</w:t>
      </w:r>
      <w:r w:rsidR="000E4F8E" w:rsidRPr="000E4F8E">
        <w:rPr>
          <w:rFonts w:hint="eastAsia"/>
          <w:sz w:val="22"/>
          <w:szCs w:val="22"/>
          <w:lang w:eastAsia="zh-TW"/>
        </w:rPr>
        <w:t>］</w:t>
      </w:r>
      <w:r>
        <w:rPr>
          <w:rFonts w:hint="eastAsia"/>
          <w:sz w:val="22"/>
          <w:szCs w:val="22"/>
          <w:lang w:eastAsia="zh-TW"/>
        </w:rPr>
        <w:t>。</w:t>
      </w:r>
      <w:r w:rsidR="00047F75" w:rsidRPr="0039346F">
        <w:rPr>
          <w:rFonts w:hint="eastAsia"/>
          <w:sz w:val="22"/>
          <w:szCs w:val="22"/>
          <w:lang w:eastAsia="zh-TW"/>
        </w:rPr>
        <w:t xml:space="preserve">　</w:t>
      </w:r>
    </w:p>
    <w:p w14:paraId="6E3B6A48" w14:textId="77777777" w:rsidR="00047F75" w:rsidRPr="0039346F" w:rsidRDefault="00047F75" w:rsidP="005E0042">
      <w:pPr>
        <w:pStyle w:val="FootnoteText"/>
        <w:rPr>
          <w:sz w:val="22"/>
          <w:szCs w:val="22"/>
          <w:lang w:eastAsia="zh-TW"/>
        </w:rPr>
      </w:pPr>
    </w:p>
  </w:footnote>
  <w:footnote w:id="2">
    <w:p w14:paraId="786945E9" w14:textId="6DD47AF6" w:rsidR="0039346F" w:rsidRPr="0039346F" w:rsidRDefault="0039346F">
      <w:pPr>
        <w:pStyle w:val="FootnoteText"/>
        <w:rPr>
          <w:sz w:val="22"/>
          <w:szCs w:val="22"/>
          <w:lang w:eastAsia="zh-TW"/>
        </w:rPr>
      </w:pPr>
      <w:r w:rsidRPr="0039346F">
        <w:rPr>
          <w:rFonts w:hint="eastAsia"/>
          <w:sz w:val="22"/>
          <w:szCs w:val="22"/>
          <w:lang w:eastAsia="zh-TW"/>
        </w:rPr>
        <w:t>[</w:t>
      </w:r>
      <w:r w:rsidRPr="0039346F">
        <w:rPr>
          <w:rStyle w:val="FootnoteReference"/>
          <w:sz w:val="22"/>
          <w:szCs w:val="22"/>
          <w:vertAlign w:val="baseline"/>
        </w:rPr>
        <w:footnoteRef/>
      </w:r>
      <w:r w:rsidRPr="0039346F">
        <w:rPr>
          <w:rFonts w:hint="eastAsia"/>
          <w:sz w:val="22"/>
          <w:szCs w:val="22"/>
          <w:lang w:eastAsia="zh-TW"/>
        </w:rPr>
        <w:t>]</w:t>
      </w:r>
      <w:r w:rsidR="00201771">
        <w:rPr>
          <w:rFonts w:hint="eastAsia"/>
          <w:sz w:val="22"/>
          <w:szCs w:val="22"/>
          <w:lang w:eastAsia="zh-TW"/>
        </w:rPr>
        <w:t xml:space="preserve">　</w:t>
      </w:r>
      <w:r w:rsidR="00C71511" w:rsidRPr="00C71511">
        <w:rPr>
          <w:rFonts w:hint="eastAsia"/>
          <w:sz w:val="22"/>
          <w:szCs w:val="22"/>
          <w:lang w:eastAsia="zh-TW"/>
        </w:rPr>
        <w:t>〈第四權</w:t>
      </w:r>
      <w:r w:rsidR="00C71511">
        <w:rPr>
          <w:sz w:val="22"/>
          <w:szCs w:val="22"/>
          <w:lang w:eastAsia="zh-TW"/>
        </w:rPr>
        <w:t>〉，</w:t>
      </w:r>
      <w:r w:rsidR="00C71511">
        <w:rPr>
          <w:rFonts w:hint="eastAsia"/>
          <w:sz w:val="22"/>
          <w:szCs w:val="22"/>
          <w:lang w:eastAsia="zh-TW"/>
        </w:rPr>
        <w:t>通識網</w:t>
      </w:r>
      <w:r w:rsidR="00C71511" w:rsidRPr="00C71511">
        <w:rPr>
          <w:sz w:val="22"/>
          <w:szCs w:val="22"/>
          <w:lang w:eastAsia="zh-TW"/>
        </w:rPr>
        <w:t>，（</w:t>
      </w:r>
      <w:r w:rsidR="00C71511">
        <w:rPr>
          <w:sz w:val="22"/>
          <w:szCs w:val="22"/>
          <w:lang w:eastAsia="zh-TW"/>
        </w:rPr>
        <w:t>201</w:t>
      </w:r>
      <w:r w:rsidR="00C71511">
        <w:rPr>
          <w:rFonts w:hint="eastAsia"/>
          <w:sz w:val="22"/>
          <w:szCs w:val="22"/>
          <w:lang w:eastAsia="zh-TW"/>
        </w:rPr>
        <w:t>4</w:t>
      </w:r>
      <w:r w:rsidR="00C71511" w:rsidRPr="00C71511">
        <w:rPr>
          <w:sz w:val="22"/>
          <w:szCs w:val="22"/>
          <w:lang w:eastAsia="zh-TW"/>
        </w:rPr>
        <w:t>年</w:t>
      </w:r>
      <w:r w:rsidR="00C71511">
        <w:rPr>
          <w:rFonts w:hint="eastAsia"/>
          <w:sz w:val="22"/>
          <w:szCs w:val="22"/>
          <w:lang w:eastAsia="zh-TW"/>
        </w:rPr>
        <w:t>1</w:t>
      </w:r>
      <w:r w:rsidR="00C71511" w:rsidRPr="00C71511">
        <w:rPr>
          <w:sz w:val="22"/>
          <w:szCs w:val="22"/>
          <w:lang w:eastAsia="zh-TW"/>
        </w:rPr>
        <w:t>月</w:t>
      </w:r>
      <w:r w:rsidR="00C71511">
        <w:rPr>
          <w:rFonts w:hint="eastAsia"/>
          <w:sz w:val="22"/>
          <w:szCs w:val="22"/>
          <w:lang w:eastAsia="zh-TW"/>
        </w:rPr>
        <w:t>23</w:t>
      </w:r>
      <w:r w:rsidR="00C71511" w:rsidRPr="00C71511">
        <w:rPr>
          <w:sz w:val="22"/>
          <w:szCs w:val="22"/>
          <w:lang w:eastAsia="zh-TW"/>
        </w:rPr>
        <w:t>日），〈http://www.liberalstudies.hk/daily_concepts/</w:t>
      </w:r>
      <w:r w:rsidR="00C71511">
        <w:rPr>
          <w:rFonts w:hint="eastAsia"/>
          <w:sz w:val="22"/>
          <w:szCs w:val="22"/>
          <w:lang w:eastAsia="zh-TW"/>
        </w:rPr>
        <w:br/>
      </w:r>
      <w:proofErr w:type="gramStart"/>
      <w:r w:rsidR="00C71511" w:rsidRPr="00C71511">
        <w:rPr>
          <w:sz w:val="22"/>
          <w:szCs w:val="22"/>
          <w:lang w:eastAsia="zh-TW"/>
        </w:rPr>
        <w:t>?word</w:t>
      </w:r>
      <w:proofErr w:type="gramEnd"/>
      <w:r w:rsidR="00C71511" w:rsidRPr="00C71511">
        <w:rPr>
          <w:sz w:val="22"/>
          <w:szCs w:val="22"/>
          <w:lang w:eastAsia="zh-TW"/>
        </w:rPr>
        <w:t>=736</w:t>
      </w:r>
      <w:r w:rsidR="00C71511" w:rsidRPr="00C71511">
        <w:rPr>
          <w:sz w:val="22"/>
          <w:szCs w:val="22"/>
          <w:lang w:eastAsia="zh-TW"/>
        </w:rPr>
        <w:t>〉</w:t>
      </w:r>
      <w:r w:rsidR="000E4F8E" w:rsidRPr="000E4F8E">
        <w:rPr>
          <w:rFonts w:hint="eastAsia"/>
          <w:sz w:val="22"/>
          <w:szCs w:val="22"/>
          <w:lang w:eastAsia="zh-TW"/>
        </w:rPr>
        <w:t>，［</w:t>
      </w:r>
      <w:r w:rsidR="000E4F8E" w:rsidRPr="000E4F8E">
        <w:rPr>
          <w:sz w:val="22"/>
          <w:szCs w:val="22"/>
          <w:lang w:eastAsia="zh-TW"/>
        </w:rPr>
        <w:t>2017年11月10日</w:t>
      </w:r>
      <w:r w:rsidR="000E4F8E" w:rsidRPr="000E4F8E">
        <w:rPr>
          <w:rFonts w:hint="eastAsia"/>
          <w:sz w:val="22"/>
          <w:szCs w:val="22"/>
          <w:lang w:eastAsia="zh-TW"/>
        </w:rPr>
        <w:t>］</w:t>
      </w:r>
      <w:r w:rsidR="00C71511" w:rsidRPr="00C71511">
        <w:rPr>
          <w:sz w:val="22"/>
          <w:szCs w:val="22"/>
          <w:lang w:eastAsia="zh-TW"/>
        </w:rPr>
        <w:t>。</w:t>
      </w:r>
    </w:p>
  </w:footnote>
  <w:footnote w:id="3">
    <w:p w14:paraId="79AC024A" w14:textId="77777777" w:rsidR="00A13201" w:rsidRPr="0039346F" w:rsidRDefault="00A13201">
      <w:pPr>
        <w:pStyle w:val="FootnoteText"/>
        <w:rPr>
          <w:sz w:val="22"/>
          <w:szCs w:val="22"/>
          <w:lang w:eastAsia="zh-TW"/>
        </w:rPr>
      </w:pPr>
      <w:r w:rsidRPr="0039346F">
        <w:rPr>
          <w:rFonts w:hint="eastAsia"/>
          <w:sz w:val="22"/>
          <w:szCs w:val="22"/>
          <w:lang w:eastAsia="zh-TW"/>
        </w:rPr>
        <w:t>[</w:t>
      </w:r>
      <w:r w:rsidRPr="0039346F">
        <w:rPr>
          <w:rStyle w:val="FootnoteReference"/>
          <w:sz w:val="22"/>
          <w:szCs w:val="22"/>
          <w:vertAlign w:val="baseline"/>
        </w:rPr>
        <w:footnoteRef/>
      </w:r>
      <w:r w:rsidRPr="0039346F">
        <w:rPr>
          <w:rFonts w:hint="eastAsia"/>
          <w:sz w:val="22"/>
          <w:szCs w:val="22"/>
          <w:lang w:eastAsia="zh-TW"/>
        </w:rPr>
        <w:t xml:space="preserve">]　</w:t>
      </w:r>
      <w:r w:rsidR="00201771" w:rsidRPr="00201771">
        <w:rPr>
          <w:rFonts w:hint="eastAsia"/>
          <w:sz w:val="22"/>
          <w:szCs w:val="22"/>
          <w:lang w:eastAsia="zh-TW"/>
        </w:rPr>
        <w:t>《天社倫教學詞彙》（香港中文大學天主教研究中心，</w:t>
      </w:r>
      <w:r w:rsidR="00201771" w:rsidRPr="00201771">
        <w:rPr>
          <w:sz w:val="22"/>
          <w:szCs w:val="22"/>
          <w:lang w:eastAsia="zh-TW"/>
        </w:rPr>
        <w:t>2016），頁</w:t>
      </w:r>
      <w:r w:rsidR="009766CE" w:rsidRPr="0039346F">
        <w:rPr>
          <w:sz w:val="22"/>
          <w:szCs w:val="22"/>
          <w:lang w:eastAsia="zh-TW"/>
        </w:rPr>
        <w:t>1</w:t>
      </w:r>
      <w:r w:rsidR="009766CE" w:rsidRPr="0039346F">
        <w:rPr>
          <w:rFonts w:hint="eastAsia"/>
          <w:sz w:val="22"/>
          <w:szCs w:val="22"/>
          <w:lang w:eastAsia="zh-TW"/>
        </w:rPr>
        <w:t>26</w:t>
      </w:r>
      <w:r w:rsidRPr="0039346F">
        <w:rPr>
          <w:sz w:val="22"/>
          <w:szCs w:val="22"/>
          <w:lang w:eastAsia="zh-TW"/>
        </w:rPr>
        <w:t xml:space="preserve">。 </w:t>
      </w:r>
    </w:p>
  </w:footnote>
  <w:footnote w:id="4">
    <w:p w14:paraId="56E0BA75" w14:textId="77777777" w:rsidR="003608D2" w:rsidRPr="0039346F" w:rsidRDefault="003608D2">
      <w:pPr>
        <w:pStyle w:val="FootnoteText"/>
        <w:rPr>
          <w:sz w:val="22"/>
          <w:szCs w:val="22"/>
          <w:lang w:eastAsia="zh-TW"/>
        </w:rPr>
      </w:pPr>
      <w:r w:rsidRPr="0039346F">
        <w:rPr>
          <w:rFonts w:hint="eastAsia"/>
          <w:sz w:val="22"/>
          <w:szCs w:val="22"/>
          <w:lang w:eastAsia="zh-TW"/>
        </w:rPr>
        <w:t>[</w:t>
      </w:r>
      <w:r w:rsidRPr="0039346F">
        <w:rPr>
          <w:rStyle w:val="FootnoteReference"/>
          <w:sz w:val="22"/>
          <w:szCs w:val="22"/>
          <w:vertAlign w:val="baseline"/>
        </w:rPr>
        <w:footnoteRef/>
      </w:r>
      <w:r w:rsidRPr="0039346F">
        <w:rPr>
          <w:rFonts w:hint="eastAsia"/>
          <w:sz w:val="22"/>
          <w:szCs w:val="22"/>
          <w:lang w:eastAsia="zh-TW"/>
        </w:rPr>
        <w:t xml:space="preserve">]　</w:t>
      </w:r>
      <w:r w:rsidR="00201771" w:rsidRPr="00201771">
        <w:rPr>
          <w:rFonts w:hint="eastAsia"/>
          <w:sz w:val="22"/>
          <w:szCs w:val="22"/>
          <w:lang w:eastAsia="zh-TW"/>
        </w:rPr>
        <w:t>《天社倫教學詞彙》（香港中文大學天主教研究中心，</w:t>
      </w:r>
      <w:r w:rsidR="00201771" w:rsidRPr="00201771">
        <w:rPr>
          <w:sz w:val="22"/>
          <w:szCs w:val="22"/>
          <w:lang w:eastAsia="zh-TW"/>
        </w:rPr>
        <w:t>2016），頁</w:t>
      </w:r>
      <w:r w:rsidRPr="0039346F">
        <w:rPr>
          <w:rFonts w:hint="eastAsia"/>
          <w:sz w:val="22"/>
          <w:szCs w:val="22"/>
          <w:lang w:eastAsia="zh-TW"/>
        </w:rPr>
        <w:t>62。</w:t>
      </w:r>
    </w:p>
  </w:footnote>
  <w:footnote w:id="5">
    <w:p w14:paraId="68D8850D" w14:textId="283CF304" w:rsidR="00DE171D" w:rsidRPr="00DE171D" w:rsidRDefault="00DE171D">
      <w:pPr>
        <w:pStyle w:val="FootnoteText"/>
        <w:rPr>
          <w:lang w:eastAsia="zh-TW"/>
        </w:rPr>
      </w:pPr>
      <w:r>
        <w:rPr>
          <w:rFonts w:hint="eastAsia"/>
          <w:sz w:val="22"/>
          <w:lang w:eastAsia="zh-TW"/>
        </w:rPr>
        <w:t>[</w:t>
      </w:r>
      <w:r w:rsidRPr="00DE171D">
        <w:rPr>
          <w:rStyle w:val="FootnoteReference"/>
          <w:sz w:val="22"/>
          <w:vertAlign w:val="baseline"/>
        </w:rPr>
        <w:footnoteRef/>
      </w:r>
      <w:r>
        <w:rPr>
          <w:rFonts w:hint="eastAsia"/>
          <w:sz w:val="22"/>
          <w:lang w:eastAsia="zh-TW"/>
        </w:rPr>
        <w:t xml:space="preserve">]　</w:t>
      </w:r>
      <w:r w:rsidR="00B55DA6" w:rsidRPr="00B55DA6">
        <w:rPr>
          <w:rFonts w:hint="eastAsia"/>
          <w:sz w:val="22"/>
          <w:lang w:eastAsia="zh-TW"/>
        </w:rPr>
        <w:t>《天社倫教學詞彙》（香港中文大學天主教研究中心，</w:t>
      </w:r>
      <w:r w:rsidR="00B55DA6" w:rsidRPr="00B55DA6">
        <w:rPr>
          <w:sz w:val="22"/>
          <w:lang w:eastAsia="zh-TW"/>
        </w:rPr>
        <w:t>2016），頁</w:t>
      </w:r>
      <w:r w:rsidR="00B55DA6">
        <w:rPr>
          <w:rFonts w:hint="eastAsia"/>
          <w:sz w:val="22"/>
          <w:lang w:eastAsia="zh-TW"/>
        </w:rPr>
        <w:t>70</w:t>
      </w:r>
      <w:r w:rsidR="00B55DA6" w:rsidRPr="00B55DA6">
        <w:rPr>
          <w:sz w:val="22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32A7" w14:textId="77777777" w:rsidR="00A61A89" w:rsidRDefault="00A61A89">
    <w:pPr>
      <w:pStyle w:val="Header"/>
      <w:jc w:val="center"/>
    </w:pPr>
  </w:p>
  <w:p w14:paraId="2AE7F72D" w14:textId="77777777" w:rsidR="00A61A89" w:rsidRDefault="00A61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09C"/>
    <w:multiLevelType w:val="hybridMultilevel"/>
    <w:tmpl w:val="34EE0D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72213A"/>
    <w:multiLevelType w:val="hybridMultilevel"/>
    <w:tmpl w:val="BF0CA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B52"/>
    <w:multiLevelType w:val="hybridMultilevel"/>
    <w:tmpl w:val="55503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1CBA"/>
    <w:multiLevelType w:val="hybridMultilevel"/>
    <w:tmpl w:val="5478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E9C"/>
    <w:multiLevelType w:val="multilevel"/>
    <w:tmpl w:val="A10028C8"/>
    <w:lvl w:ilvl="0">
      <w:start w:val="1"/>
      <w:numFmt w:val="ideographDigital"/>
      <w:lvlText w:val="課題%1."/>
      <w:lvlJc w:val="center"/>
      <w:pPr>
        <w:ind w:left="0" w:firstLine="0"/>
      </w:pPr>
      <w:rPr>
        <w:rFonts w:ascii="新細明體" w:hAnsi="新細明體" w:hint="eastAsia"/>
        <w:b w:val="0"/>
        <w:i w:val="0"/>
        <w:sz w:val="3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799345C2"/>
    <w:multiLevelType w:val="hybridMultilevel"/>
    <w:tmpl w:val="6632FED0"/>
    <w:lvl w:ilvl="0" w:tplc="F81C0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59"/>
    <w:rsid w:val="000220DC"/>
    <w:rsid w:val="000354E4"/>
    <w:rsid w:val="00045A8F"/>
    <w:rsid w:val="00047F75"/>
    <w:rsid w:val="00050788"/>
    <w:rsid w:val="0007442C"/>
    <w:rsid w:val="000774A0"/>
    <w:rsid w:val="000D5476"/>
    <w:rsid w:val="000E4F8E"/>
    <w:rsid w:val="00105097"/>
    <w:rsid w:val="00141B95"/>
    <w:rsid w:val="00180867"/>
    <w:rsid w:val="00186B9A"/>
    <w:rsid w:val="001B7DA5"/>
    <w:rsid w:val="00201771"/>
    <w:rsid w:val="00214C94"/>
    <w:rsid w:val="00224E68"/>
    <w:rsid w:val="00247A36"/>
    <w:rsid w:val="00247C35"/>
    <w:rsid w:val="002A0E1F"/>
    <w:rsid w:val="002B146F"/>
    <w:rsid w:val="002C14D2"/>
    <w:rsid w:val="002C59B6"/>
    <w:rsid w:val="00300B9F"/>
    <w:rsid w:val="003608D2"/>
    <w:rsid w:val="003767D9"/>
    <w:rsid w:val="00376A93"/>
    <w:rsid w:val="003921AD"/>
    <w:rsid w:val="0039346F"/>
    <w:rsid w:val="003A234B"/>
    <w:rsid w:val="00437789"/>
    <w:rsid w:val="00443AC5"/>
    <w:rsid w:val="004909B7"/>
    <w:rsid w:val="00496B48"/>
    <w:rsid w:val="004B5770"/>
    <w:rsid w:val="004C2FC6"/>
    <w:rsid w:val="004E4ACE"/>
    <w:rsid w:val="004F4061"/>
    <w:rsid w:val="005026AF"/>
    <w:rsid w:val="005175F0"/>
    <w:rsid w:val="005317F1"/>
    <w:rsid w:val="00547644"/>
    <w:rsid w:val="005517FF"/>
    <w:rsid w:val="005940E3"/>
    <w:rsid w:val="00596747"/>
    <w:rsid w:val="005B5FC9"/>
    <w:rsid w:val="005E0042"/>
    <w:rsid w:val="00605F46"/>
    <w:rsid w:val="00644D9E"/>
    <w:rsid w:val="00680CA3"/>
    <w:rsid w:val="006A5B27"/>
    <w:rsid w:val="006C1AB6"/>
    <w:rsid w:val="006E3DAC"/>
    <w:rsid w:val="0070092C"/>
    <w:rsid w:val="00731347"/>
    <w:rsid w:val="00732C62"/>
    <w:rsid w:val="00755994"/>
    <w:rsid w:val="00767A5E"/>
    <w:rsid w:val="00777D03"/>
    <w:rsid w:val="007B2E7C"/>
    <w:rsid w:val="007D6859"/>
    <w:rsid w:val="007D7964"/>
    <w:rsid w:val="00813D12"/>
    <w:rsid w:val="00845ECE"/>
    <w:rsid w:val="00855502"/>
    <w:rsid w:val="008B3D50"/>
    <w:rsid w:val="008B6D0A"/>
    <w:rsid w:val="008E1AB4"/>
    <w:rsid w:val="008F0014"/>
    <w:rsid w:val="009010D6"/>
    <w:rsid w:val="00921CC1"/>
    <w:rsid w:val="00927E8F"/>
    <w:rsid w:val="00942363"/>
    <w:rsid w:val="00961A3B"/>
    <w:rsid w:val="0096241D"/>
    <w:rsid w:val="009710AE"/>
    <w:rsid w:val="009766CE"/>
    <w:rsid w:val="009B04FB"/>
    <w:rsid w:val="009B1441"/>
    <w:rsid w:val="009D07FF"/>
    <w:rsid w:val="009D580A"/>
    <w:rsid w:val="009F7406"/>
    <w:rsid w:val="00A05EF4"/>
    <w:rsid w:val="00A0685C"/>
    <w:rsid w:val="00A069DA"/>
    <w:rsid w:val="00A13201"/>
    <w:rsid w:val="00A209B7"/>
    <w:rsid w:val="00A416CB"/>
    <w:rsid w:val="00A54FE6"/>
    <w:rsid w:val="00A55B38"/>
    <w:rsid w:val="00A61A89"/>
    <w:rsid w:val="00AA4BB5"/>
    <w:rsid w:val="00AD3014"/>
    <w:rsid w:val="00AD37EC"/>
    <w:rsid w:val="00AE32FF"/>
    <w:rsid w:val="00B025C7"/>
    <w:rsid w:val="00B179A2"/>
    <w:rsid w:val="00B23160"/>
    <w:rsid w:val="00B52BF9"/>
    <w:rsid w:val="00B55DA6"/>
    <w:rsid w:val="00BA6EF2"/>
    <w:rsid w:val="00BC2347"/>
    <w:rsid w:val="00BC3ED9"/>
    <w:rsid w:val="00BF0A48"/>
    <w:rsid w:val="00C30AFD"/>
    <w:rsid w:val="00C56263"/>
    <w:rsid w:val="00C71511"/>
    <w:rsid w:val="00C8400A"/>
    <w:rsid w:val="00C913B7"/>
    <w:rsid w:val="00CB6095"/>
    <w:rsid w:val="00CD0EA3"/>
    <w:rsid w:val="00CD3D98"/>
    <w:rsid w:val="00D23A7E"/>
    <w:rsid w:val="00D5397E"/>
    <w:rsid w:val="00D80467"/>
    <w:rsid w:val="00DD7840"/>
    <w:rsid w:val="00DE171D"/>
    <w:rsid w:val="00DF5D18"/>
    <w:rsid w:val="00E064E0"/>
    <w:rsid w:val="00E446BD"/>
    <w:rsid w:val="00E56923"/>
    <w:rsid w:val="00E80C66"/>
    <w:rsid w:val="00E91AAE"/>
    <w:rsid w:val="00EA41F5"/>
    <w:rsid w:val="00EB33C1"/>
    <w:rsid w:val="00EB6A98"/>
    <w:rsid w:val="00EC74F3"/>
    <w:rsid w:val="00EE1A6E"/>
    <w:rsid w:val="00F1535F"/>
    <w:rsid w:val="00F21E49"/>
    <w:rsid w:val="00F65F2B"/>
    <w:rsid w:val="00FA5097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34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60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0E4F8E"/>
    <w:pPr>
      <w:spacing w:line="240" w:lineRule="auto"/>
      <w:jc w:val="center"/>
      <w:outlineLvl w:val="0"/>
    </w:pPr>
    <w:rPr>
      <w:rFonts w:asciiTheme="minorEastAsia" w:hAnsiTheme="minorEastAsia"/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1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1">
    <w:name w:val="Title Char1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0E4F8E"/>
    <w:rPr>
      <w:rFonts w:asciiTheme="minorEastAsia" w:hAnsiTheme="minorEastAsia"/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Title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Title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09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0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40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02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5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60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0E4F8E"/>
    <w:pPr>
      <w:spacing w:line="240" w:lineRule="auto"/>
      <w:jc w:val="center"/>
      <w:outlineLvl w:val="0"/>
    </w:pPr>
    <w:rPr>
      <w:rFonts w:asciiTheme="minorEastAsia" w:hAnsiTheme="minorEastAsia"/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1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1">
    <w:name w:val="Title Char1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0E4F8E"/>
    <w:rPr>
      <w:rFonts w:asciiTheme="minorEastAsia" w:hAnsiTheme="minorEastAsia"/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Title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Title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09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0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0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40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02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5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ientaldaily.on.cc/cnt/news/20100928/00176_01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he-sun.on.cc/cnt/news/20120419/00405_001.htm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hk.news.appledaily.com/local/daily/article/20120216/160750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-sun.on.cc/cnt/news/20120419/00405_0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.news.appledaily.com/local/daily/article/20120216/16075080" TargetMode="External"/><Relationship Id="rId10" Type="http://schemas.openxmlformats.org/officeDocument/2006/relationships/hyperlink" Target="http://orientaldaily.on.cc/cnt/news/20170615/00174_001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rientaldaily.on.cc/cnt/news/20170615/00174_001.html" TargetMode="External"/><Relationship Id="rId14" Type="http://schemas.openxmlformats.org/officeDocument/2006/relationships/hyperlink" Target="http://orientaldaily.on.cc/cnt/news/20100928/00176_0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search%20Projects\Projects\2017-18%20&#28207;&#24773;\&#25945;&#26448;&#35373;&#35336;\&#25945;&#26448;template_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1390F9-B07D-4F69-8CA1-5EEF2BA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教材template_revised</Template>
  <TotalTime>61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cuccs</dc:creator>
  <cp:lastModifiedBy>cuccs</cp:lastModifiedBy>
  <cp:revision>14</cp:revision>
  <cp:lastPrinted>2017-11-21T07:11:00Z</cp:lastPrinted>
  <dcterms:created xsi:type="dcterms:W3CDTF">2017-11-20T10:08:00Z</dcterms:created>
  <dcterms:modified xsi:type="dcterms:W3CDTF">2017-11-21T07:57:00Z</dcterms:modified>
</cp:coreProperties>
</file>