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B5" w:rsidRPr="009B17F5" w:rsidRDefault="00A069DA" w:rsidP="005C5BBD">
      <w:pPr>
        <w:pStyle w:val="Subtitle"/>
        <w:spacing w:line="240" w:lineRule="auto"/>
        <w:rPr>
          <w:rFonts w:ascii="新細明體" w:eastAsia="新細明體" w:hAnsi="新細明體"/>
          <w:lang w:eastAsia="zh-TW"/>
        </w:rPr>
      </w:pPr>
      <w:r w:rsidRPr="009B17F5">
        <w:rPr>
          <w:rFonts w:ascii="新細明體" w:eastAsia="新細明體" w:hAnsi="新細明體" w:hint="eastAsia"/>
          <w:lang w:eastAsia="zh-TW"/>
        </w:rPr>
        <w:t>天主教社會倫理（港情專題）－</w:t>
      </w:r>
      <w:r w:rsidR="002C53BE" w:rsidRPr="009B17F5">
        <w:rPr>
          <w:rFonts w:ascii="新細明體" w:eastAsia="新細明體" w:hAnsi="新細明體" w:hint="eastAsia"/>
          <w:lang w:eastAsia="zh-TW"/>
        </w:rPr>
        <w:t>高小</w:t>
      </w:r>
      <w:r w:rsidR="00AE32FF" w:rsidRPr="009B17F5">
        <w:rPr>
          <w:rFonts w:ascii="新細明體" w:eastAsia="新細明體" w:hAnsi="新細明體" w:hint="eastAsia"/>
          <w:lang w:eastAsia="zh-TW"/>
        </w:rPr>
        <w:t>教材</w:t>
      </w:r>
    </w:p>
    <w:p w:rsidR="00AE32FF" w:rsidRPr="00FF1E45" w:rsidRDefault="00EE1A6E" w:rsidP="00FF1E45">
      <w:pPr>
        <w:pStyle w:val="Heading1"/>
      </w:pPr>
      <w:r w:rsidRPr="00FF1E45">
        <w:rPr>
          <w:rFonts w:hint="eastAsia"/>
        </w:rPr>
        <w:t>課題：</w:t>
      </w:r>
      <w:r w:rsidR="00E94157">
        <w:rPr>
          <w:rFonts w:hint="eastAsia"/>
        </w:rPr>
        <w:t>戰爭與和平</w:t>
      </w:r>
    </w:p>
    <w:tbl>
      <w:tblPr>
        <w:tblStyle w:val="TableGrid"/>
        <w:tblW w:w="9214" w:type="dxa"/>
        <w:tblInd w:w="108" w:type="dxa"/>
        <w:tblLook w:val="04A0" w:firstRow="1" w:lastRow="0" w:firstColumn="1" w:lastColumn="0" w:noHBand="0" w:noVBand="1"/>
      </w:tblPr>
      <w:tblGrid>
        <w:gridCol w:w="1701"/>
        <w:gridCol w:w="1560"/>
        <w:gridCol w:w="123"/>
        <w:gridCol w:w="1404"/>
        <w:gridCol w:w="457"/>
        <w:gridCol w:w="947"/>
        <w:gridCol w:w="754"/>
        <w:gridCol w:w="650"/>
        <w:gridCol w:w="1618"/>
      </w:tblGrid>
      <w:tr w:rsidR="002C53BE" w:rsidRPr="009B17F5" w:rsidTr="00B53938">
        <w:trPr>
          <w:trHeight w:val="360"/>
        </w:trPr>
        <w:tc>
          <w:tcPr>
            <w:tcW w:w="1701" w:type="dxa"/>
          </w:tcPr>
          <w:p w:rsidR="002C53BE" w:rsidRPr="009B17F5" w:rsidRDefault="002C53BE" w:rsidP="005C5BBD">
            <w:pPr>
              <w:pStyle w:val="a"/>
              <w:rPr>
                <w:rFonts w:ascii="新細明體" w:eastAsia="新細明體" w:hAnsi="新細明體"/>
              </w:rPr>
            </w:pPr>
            <w:r w:rsidRPr="009B17F5">
              <w:rPr>
                <w:rFonts w:ascii="新細明體" w:eastAsia="新細明體" w:hAnsi="新細明體" w:hint="eastAsia"/>
              </w:rPr>
              <w:t>範疇</w:t>
            </w:r>
          </w:p>
        </w:tc>
        <w:tc>
          <w:tcPr>
            <w:tcW w:w="7513" w:type="dxa"/>
            <w:gridSpan w:val="8"/>
          </w:tcPr>
          <w:p w:rsidR="002C53BE" w:rsidRPr="009B17F5" w:rsidRDefault="002C53BE" w:rsidP="005C5BBD">
            <w:pPr>
              <w:rPr>
                <w:rFonts w:eastAsia="新細明體"/>
                <w:sz w:val="24"/>
                <w:szCs w:val="24"/>
              </w:rPr>
            </w:pPr>
            <w:r w:rsidRPr="009B17F5">
              <w:rPr>
                <w:rFonts w:eastAsia="新細明體" w:hint="eastAsia"/>
                <w:sz w:val="24"/>
                <w:szCs w:val="24"/>
              </w:rPr>
              <w:t>香港史</w:t>
            </w:r>
          </w:p>
        </w:tc>
      </w:tr>
      <w:tr w:rsidR="002C53BE" w:rsidRPr="009B17F5" w:rsidTr="00B53938">
        <w:trPr>
          <w:trHeight w:val="360"/>
        </w:trPr>
        <w:tc>
          <w:tcPr>
            <w:tcW w:w="1701" w:type="dxa"/>
          </w:tcPr>
          <w:p w:rsidR="002C53BE" w:rsidRPr="009B17F5" w:rsidRDefault="002C53BE" w:rsidP="005C5BBD">
            <w:pPr>
              <w:pStyle w:val="a"/>
              <w:rPr>
                <w:rFonts w:ascii="新細明體" w:eastAsia="新細明體" w:hAnsi="新細明體"/>
              </w:rPr>
            </w:pPr>
            <w:r w:rsidRPr="009B17F5">
              <w:rPr>
                <w:rFonts w:ascii="新細明體" w:eastAsia="新細明體" w:hAnsi="新細明體" w:hint="eastAsia"/>
              </w:rPr>
              <w:t>概覽</w:t>
            </w:r>
          </w:p>
        </w:tc>
        <w:tc>
          <w:tcPr>
            <w:tcW w:w="7513" w:type="dxa"/>
            <w:gridSpan w:val="8"/>
          </w:tcPr>
          <w:p w:rsidR="002C53BE" w:rsidRPr="009B17F5" w:rsidRDefault="002C53BE" w:rsidP="005C5BBD">
            <w:pPr>
              <w:rPr>
                <w:rFonts w:eastAsia="新細明體"/>
                <w:sz w:val="24"/>
                <w:szCs w:val="24"/>
                <w:lang w:eastAsia="zh-TW"/>
              </w:rPr>
            </w:pPr>
            <w:r w:rsidRPr="009B17F5">
              <w:rPr>
                <w:rFonts w:eastAsia="新細明體" w:hint="eastAsia"/>
                <w:sz w:val="24"/>
                <w:szCs w:val="24"/>
                <w:lang w:eastAsia="zh-TW"/>
              </w:rPr>
              <w:t>透過理解戰爭的禍害，認識和平的可貴，繼而討論如何在日常生活中實踐和平精神。</w:t>
            </w:r>
          </w:p>
          <w:p w:rsidR="002C53BE" w:rsidRPr="009B17F5" w:rsidRDefault="00E94157" w:rsidP="005C5BBD">
            <w:pPr>
              <w:rPr>
                <w:rFonts w:eastAsia="新細明體"/>
                <w:sz w:val="24"/>
                <w:szCs w:val="24"/>
                <w:lang w:eastAsia="zh-TW"/>
              </w:rPr>
            </w:pPr>
            <w:r>
              <w:rPr>
                <w:rFonts w:eastAsia="新細明體" w:hint="eastAsia"/>
                <w:sz w:val="24"/>
                <w:szCs w:val="24"/>
                <w:lang w:eastAsia="zh-TW"/>
              </w:rPr>
              <w:t>本課題暫有一</w:t>
            </w:r>
            <w:r w:rsidR="002C53BE" w:rsidRPr="009B17F5">
              <w:rPr>
                <w:rFonts w:eastAsia="新細明體" w:hint="eastAsia"/>
                <w:sz w:val="24"/>
                <w:szCs w:val="24"/>
                <w:lang w:eastAsia="zh-TW"/>
              </w:rPr>
              <w:t>份教材：</w:t>
            </w:r>
          </w:p>
          <w:p w:rsidR="002C53BE" w:rsidRPr="00E94157" w:rsidRDefault="002C53BE" w:rsidP="00E94157">
            <w:pPr>
              <w:pStyle w:val="ListParagraph"/>
              <w:numPr>
                <w:ilvl w:val="0"/>
                <w:numId w:val="3"/>
              </w:numPr>
              <w:rPr>
                <w:rFonts w:eastAsia="新細明體"/>
                <w:sz w:val="24"/>
                <w:szCs w:val="24"/>
              </w:rPr>
            </w:pPr>
            <w:r w:rsidRPr="009B17F5">
              <w:rPr>
                <w:rFonts w:eastAsia="新細明體" w:hint="eastAsia"/>
                <w:sz w:val="24"/>
                <w:szCs w:val="24"/>
              </w:rPr>
              <w:t>戰爭的禍害</w:t>
            </w:r>
          </w:p>
        </w:tc>
      </w:tr>
      <w:tr w:rsidR="002C53BE" w:rsidRPr="009B17F5" w:rsidTr="00B53938">
        <w:trPr>
          <w:trHeight w:val="360"/>
        </w:trPr>
        <w:tc>
          <w:tcPr>
            <w:tcW w:w="1701" w:type="dxa"/>
          </w:tcPr>
          <w:p w:rsidR="002C53BE" w:rsidRPr="009B17F5" w:rsidRDefault="002C53BE" w:rsidP="005C5BBD">
            <w:pPr>
              <w:pStyle w:val="a"/>
              <w:rPr>
                <w:rFonts w:ascii="新細明體" w:eastAsia="新細明體" w:hAnsi="新細明體"/>
              </w:rPr>
            </w:pPr>
            <w:r w:rsidRPr="009B17F5">
              <w:rPr>
                <w:rFonts w:ascii="新細明體" w:eastAsia="新細明體" w:hAnsi="新細明體" w:hint="eastAsia"/>
              </w:rPr>
              <w:t>關鍵概念</w:t>
            </w:r>
          </w:p>
        </w:tc>
        <w:tc>
          <w:tcPr>
            <w:tcW w:w="7513" w:type="dxa"/>
            <w:gridSpan w:val="8"/>
          </w:tcPr>
          <w:p w:rsidR="002C53BE" w:rsidRPr="009B17F5" w:rsidRDefault="002C53BE" w:rsidP="005C5BBD">
            <w:pPr>
              <w:rPr>
                <w:rFonts w:eastAsia="新細明體"/>
                <w:sz w:val="24"/>
                <w:szCs w:val="24"/>
              </w:rPr>
            </w:pPr>
            <w:r w:rsidRPr="009B17F5">
              <w:rPr>
                <w:rFonts w:eastAsia="新細明體" w:hint="eastAsia"/>
                <w:sz w:val="24"/>
                <w:szCs w:val="24"/>
              </w:rPr>
              <w:t>戰爭、和平</w:t>
            </w:r>
          </w:p>
        </w:tc>
      </w:tr>
      <w:tr w:rsidR="00EE1A6E" w:rsidRPr="009B17F5" w:rsidTr="00B53938">
        <w:trPr>
          <w:trHeight w:val="360"/>
        </w:trPr>
        <w:tc>
          <w:tcPr>
            <w:tcW w:w="1701" w:type="dxa"/>
            <w:vMerge w:val="restart"/>
          </w:tcPr>
          <w:p w:rsidR="00EE1A6E" w:rsidRPr="009B17F5" w:rsidRDefault="00EE1A6E" w:rsidP="005C5BBD">
            <w:pPr>
              <w:pStyle w:val="a"/>
              <w:rPr>
                <w:rFonts w:ascii="新細明體" w:eastAsia="新細明體" w:hAnsi="新細明體"/>
              </w:rPr>
            </w:pPr>
            <w:r w:rsidRPr="009B17F5">
              <w:rPr>
                <w:rFonts w:ascii="新細明體" w:eastAsia="新細明體" w:hAnsi="新細明體" w:hint="eastAsia"/>
              </w:rPr>
              <w:t>天社倫</w:t>
            </w:r>
          </w:p>
        </w:tc>
        <w:tc>
          <w:tcPr>
            <w:tcW w:w="7513" w:type="dxa"/>
            <w:gridSpan w:val="8"/>
            <w:vAlign w:val="center"/>
          </w:tcPr>
          <w:p w:rsidR="00EE1A6E" w:rsidRPr="009B17F5" w:rsidRDefault="00141B95" w:rsidP="005C5BBD">
            <w:pPr>
              <w:pStyle w:val="a"/>
              <w:rPr>
                <w:rFonts w:ascii="新細明體" w:eastAsia="新細明體" w:hAnsi="新細明體" w:cs="Times New Roman"/>
              </w:rPr>
            </w:pPr>
            <w:r w:rsidRPr="009B17F5">
              <w:rPr>
                <w:rFonts w:ascii="新細明體" w:eastAsia="新細明體" w:hAnsi="新細明體" w:cs="Times New Roman" w:hint="eastAsia"/>
              </w:rPr>
              <w:t>天社倫議題</w:t>
            </w:r>
          </w:p>
        </w:tc>
      </w:tr>
      <w:tr w:rsidR="00EE1A6E" w:rsidRPr="009B17F5" w:rsidTr="00B53938">
        <w:trPr>
          <w:trHeight w:val="360"/>
        </w:trPr>
        <w:tc>
          <w:tcPr>
            <w:tcW w:w="1701" w:type="dxa"/>
            <w:vMerge/>
          </w:tcPr>
          <w:p w:rsidR="00EE1A6E" w:rsidRPr="009B17F5" w:rsidRDefault="00EE1A6E" w:rsidP="005C5BBD">
            <w:pPr>
              <w:pStyle w:val="a"/>
              <w:rPr>
                <w:rFonts w:ascii="新細明體" w:eastAsia="新細明體" w:hAnsi="新細明體"/>
              </w:rPr>
            </w:pPr>
          </w:p>
        </w:tc>
        <w:tc>
          <w:tcPr>
            <w:tcW w:w="1683" w:type="dxa"/>
            <w:gridSpan w:val="2"/>
            <w:vAlign w:val="center"/>
          </w:tcPr>
          <w:p w:rsidR="00EE1A6E" w:rsidRPr="009B17F5" w:rsidRDefault="000F5A76" w:rsidP="005C5BBD">
            <w:pPr>
              <w:pStyle w:val="a"/>
              <w:rPr>
                <w:rFonts w:ascii="新細明體" w:eastAsia="新細明體" w:hAnsi="新細明體" w:cs="Times New Roman"/>
              </w:rPr>
            </w:pPr>
            <w:r>
              <w:rPr>
                <w:rFonts w:cs="Times New Roman"/>
                <w:b/>
                <w:bdr w:val="single" w:sz="4" w:space="0" w:color="auto" w:frame="1"/>
              </w:rPr>
              <w:sym w:font="Wingdings" w:char="F0FC"/>
            </w:r>
            <w:r w:rsidR="00EE1A6E" w:rsidRPr="009B17F5">
              <w:rPr>
                <w:rFonts w:ascii="新細明體" w:eastAsia="新細明體" w:hAnsi="新細明體" w:cs="Times New Roman" w:hint="eastAsia"/>
              </w:rPr>
              <w:t>正義</w:t>
            </w:r>
          </w:p>
        </w:tc>
        <w:tc>
          <w:tcPr>
            <w:tcW w:w="1404" w:type="dxa"/>
            <w:vAlign w:val="center"/>
          </w:tcPr>
          <w:p w:rsidR="00EE1A6E" w:rsidRPr="009B17F5" w:rsidRDefault="00EE1A6E"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rPr>
              <w:t></w:t>
            </w:r>
            <w:r w:rsidRPr="009B17F5">
              <w:rPr>
                <w:rFonts w:ascii="新細明體" w:eastAsia="新細明體" w:hAnsi="新細明體" w:cs="Times New Roman" w:hint="eastAsia"/>
              </w:rPr>
              <w:t>公益</w:t>
            </w:r>
          </w:p>
        </w:tc>
        <w:tc>
          <w:tcPr>
            <w:tcW w:w="1404" w:type="dxa"/>
            <w:gridSpan w:val="2"/>
            <w:vAlign w:val="center"/>
          </w:tcPr>
          <w:p w:rsidR="00EE1A6E" w:rsidRPr="009B17F5" w:rsidRDefault="00EE1A6E"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rPr>
              <w:t></w:t>
            </w:r>
            <w:r w:rsidRPr="009B17F5">
              <w:rPr>
                <w:rFonts w:ascii="新細明體" w:eastAsia="新細明體" w:hAnsi="新細明體" w:cs="Times New Roman" w:hint="eastAsia"/>
              </w:rPr>
              <w:t>人權</w:t>
            </w:r>
          </w:p>
        </w:tc>
        <w:tc>
          <w:tcPr>
            <w:tcW w:w="1404" w:type="dxa"/>
            <w:gridSpan w:val="2"/>
            <w:vAlign w:val="center"/>
          </w:tcPr>
          <w:p w:rsidR="00EE1A6E" w:rsidRPr="009B17F5" w:rsidRDefault="00EE1A6E"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rPr>
              <w:t></w:t>
            </w:r>
            <w:r w:rsidRPr="009B17F5">
              <w:rPr>
                <w:rFonts w:ascii="新細明體" w:eastAsia="新細明體" w:hAnsi="新細明體" w:cs="Times New Roman" w:hint="eastAsia"/>
              </w:rPr>
              <w:t>尊重</w:t>
            </w:r>
          </w:p>
        </w:tc>
        <w:tc>
          <w:tcPr>
            <w:tcW w:w="1618" w:type="dxa"/>
            <w:vAlign w:val="center"/>
          </w:tcPr>
          <w:p w:rsidR="00EE1A6E" w:rsidRPr="009B17F5" w:rsidRDefault="00EE1A6E"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rPr>
              <w:t></w:t>
            </w:r>
            <w:r w:rsidRPr="009B17F5">
              <w:rPr>
                <w:rFonts w:ascii="新細明體" w:eastAsia="新細明體" w:hAnsi="新細明體" w:cs="Times New Roman" w:hint="eastAsia"/>
              </w:rPr>
              <w:t>分享</w:t>
            </w:r>
          </w:p>
        </w:tc>
      </w:tr>
      <w:tr w:rsidR="00EE1A6E" w:rsidRPr="009B17F5" w:rsidTr="00B53938">
        <w:trPr>
          <w:trHeight w:val="360"/>
        </w:trPr>
        <w:tc>
          <w:tcPr>
            <w:tcW w:w="1701" w:type="dxa"/>
            <w:vMerge/>
          </w:tcPr>
          <w:p w:rsidR="00EE1A6E" w:rsidRPr="009B17F5" w:rsidRDefault="00EE1A6E" w:rsidP="005C5BBD">
            <w:pPr>
              <w:pStyle w:val="a"/>
              <w:rPr>
                <w:rFonts w:ascii="新細明體" w:eastAsia="新細明體" w:hAnsi="新細明體"/>
              </w:rPr>
            </w:pPr>
          </w:p>
        </w:tc>
        <w:tc>
          <w:tcPr>
            <w:tcW w:w="7513" w:type="dxa"/>
            <w:gridSpan w:val="8"/>
            <w:vAlign w:val="center"/>
          </w:tcPr>
          <w:p w:rsidR="00EE1A6E" w:rsidRPr="009B17F5" w:rsidRDefault="008036FF" w:rsidP="005C5BBD">
            <w:pPr>
              <w:pStyle w:val="a"/>
              <w:rPr>
                <w:rFonts w:ascii="新細明體" w:eastAsia="新細明體" w:hAnsi="新細明體" w:cs="Times New Roman"/>
                <w:bdr w:val="single" w:sz="4" w:space="0" w:color="auto"/>
              </w:rPr>
            </w:pPr>
            <w:proofErr w:type="gramStart"/>
            <w:r>
              <w:rPr>
                <w:rFonts w:ascii="新細明體" w:eastAsia="新細明體" w:hAnsi="新細明體" w:cs="Times New Roman" w:hint="eastAsia"/>
              </w:rPr>
              <w:t>天社倫原則</w:t>
            </w:r>
            <w:proofErr w:type="gramEnd"/>
          </w:p>
        </w:tc>
      </w:tr>
      <w:tr w:rsidR="00CD3D98" w:rsidRPr="009B17F5" w:rsidTr="00B53938">
        <w:trPr>
          <w:trHeight w:val="492"/>
        </w:trPr>
        <w:tc>
          <w:tcPr>
            <w:tcW w:w="1701" w:type="dxa"/>
            <w:vMerge/>
          </w:tcPr>
          <w:p w:rsidR="00CD3D98" w:rsidRPr="009B17F5" w:rsidRDefault="00CD3D98" w:rsidP="005C5BBD">
            <w:pPr>
              <w:pStyle w:val="a"/>
              <w:rPr>
                <w:rFonts w:ascii="新細明體" w:eastAsia="新細明體" w:hAnsi="新細明體"/>
              </w:rPr>
            </w:pPr>
          </w:p>
        </w:tc>
        <w:tc>
          <w:tcPr>
            <w:tcW w:w="1560" w:type="dxa"/>
            <w:vAlign w:val="center"/>
          </w:tcPr>
          <w:p w:rsidR="00CD3D98" w:rsidRPr="009B17F5" w:rsidRDefault="000F5A76" w:rsidP="005C5BBD">
            <w:pPr>
              <w:pStyle w:val="a"/>
              <w:rPr>
                <w:rFonts w:ascii="新細明體" w:eastAsia="新細明體" w:hAnsi="新細明體" w:cs="Times New Roman"/>
              </w:rPr>
            </w:pPr>
            <w:r>
              <w:rPr>
                <w:rFonts w:cs="Times New Roman"/>
                <w:b/>
                <w:bdr w:val="single" w:sz="4" w:space="0" w:color="auto" w:frame="1"/>
              </w:rPr>
              <w:sym w:font="Wingdings" w:char="F0FC"/>
            </w:r>
            <w:r w:rsidR="00CD3D98" w:rsidRPr="009B17F5">
              <w:rPr>
                <w:rFonts w:ascii="新細明體" w:eastAsia="新細明體" w:hAnsi="新細明體" w:cs="Times New Roman" w:hint="eastAsia"/>
              </w:rPr>
              <w:t>人性尊嚴</w:t>
            </w:r>
          </w:p>
        </w:tc>
        <w:tc>
          <w:tcPr>
            <w:tcW w:w="1984" w:type="dxa"/>
            <w:gridSpan w:val="3"/>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frame="1"/>
              </w:rPr>
              <w:t xml:space="preserve">　</w:t>
            </w:r>
            <w:r w:rsidRPr="009B17F5">
              <w:rPr>
                <w:rFonts w:ascii="新細明體" w:eastAsia="新細明體" w:hAnsi="新細明體" w:cs="Times New Roman" w:hint="eastAsia"/>
              </w:rPr>
              <w:t>大眾公益</w:t>
            </w:r>
          </w:p>
        </w:tc>
        <w:tc>
          <w:tcPr>
            <w:tcW w:w="1701" w:type="dxa"/>
            <w:gridSpan w:val="2"/>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color w:val="FFFFFF" w:themeColor="background1"/>
                <w:bdr w:val="single" w:sz="4" w:space="0" w:color="auto" w:frame="1"/>
              </w:rPr>
              <w:t xml:space="preserve">　</w:t>
            </w:r>
            <w:r w:rsidRPr="009B17F5">
              <w:rPr>
                <w:rFonts w:ascii="新細明體" w:eastAsia="新細明體" w:hAnsi="新細明體" w:cs="Times New Roman" w:hint="eastAsia"/>
              </w:rPr>
              <w:t xml:space="preserve">團結關懷　</w:t>
            </w:r>
          </w:p>
        </w:tc>
        <w:tc>
          <w:tcPr>
            <w:tcW w:w="2268" w:type="dxa"/>
            <w:gridSpan w:val="2"/>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color w:val="FFFFFF" w:themeColor="background1"/>
                <w:bdr w:val="single" w:sz="4" w:space="0" w:color="auto" w:frame="1"/>
              </w:rPr>
              <w:t xml:space="preserve">　</w:t>
            </w:r>
            <w:r w:rsidRPr="009B17F5">
              <w:rPr>
                <w:rFonts w:ascii="新細明體" w:eastAsia="新細明體" w:hAnsi="新細明體" w:cs="Times New Roman" w:hint="eastAsia"/>
              </w:rPr>
              <w:t>財產的社會性</w:t>
            </w:r>
          </w:p>
        </w:tc>
      </w:tr>
      <w:tr w:rsidR="00CD3D98" w:rsidRPr="009B17F5" w:rsidTr="00B53938">
        <w:trPr>
          <w:trHeight w:val="360"/>
        </w:trPr>
        <w:tc>
          <w:tcPr>
            <w:tcW w:w="1701" w:type="dxa"/>
            <w:vMerge/>
          </w:tcPr>
          <w:p w:rsidR="00CD3D98" w:rsidRPr="009B17F5" w:rsidRDefault="00CD3D98" w:rsidP="005C5BBD">
            <w:pPr>
              <w:pStyle w:val="a"/>
              <w:rPr>
                <w:rFonts w:ascii="新細明體" w:eastAsia="新細明體" w:hAnsi="新細明體"/>
              </w:rPr>
            </w:pPr>
          </w:p>
        </w:tc>
        <w:tc>
          <w:tcPr>
            <w:tcW w:w="1560" w:type="dxa"/>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color w:val="FFFFFF" w:themeColor="background1"/>
                <w:bdr w:val="single" w:sz="4" w:space="0" w:color="auto" w:frame="1"/>
              </w:rPr>
              <w:t xml:space="preserve">　</w:t>
            </w:r>
            <w:r w:rsidRPr="009B17F5">
              <w:rPr>
                <w:rFonts w:ascii="新細明體" w:eastAsia="新細明體" w:hAnsi="新細明體" w:cs="Times New Roman" w:hint="eastAsia"/>
              </w:rPr>
              <w:t>互補原則</w:t>
            </w:r>
          </w:p>
        </w:tc>
        <w:tc>
          <w:tcPr>
            <w:tcW w:w="1984" w:type="dxa"/>
            <w:gridSpan w:val="3"/>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color w:val="FFFFFF" w:themeColor="background1"/>
                <w:bdr w:val="single" w:sz="4" w:space="0" w:color="auto" w:frame="1"/>
              </w:rPr>
              <w:t xml:space="preserve">　</w:t>
            </w:r>
            <w:r w:rsidRPr="009B17F5">
              <w:rPr>
                <w:rFonts w:ascii="新細明體" w:eastAsia="新細明體" w:hAnsi="新細明體" w:cs="Times New Roman" w:hint="eastAsia"/>
              </w:rPr>
              <w:t>優先關愛窮人</w:t>
            </w:r>
          </w:p>
        </w:tc>
        <w:tc>
          <w:tcPr>
            <w:tcW w:w="1701" w:type="dxa"/>
            <w:gridSpan w:val="2"/>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frame="1"/>
              </w:rPr>
              <w:t xml:space="preserve">　</w:t>
            </w:r>
            <w:r w:rsidRPr="009B17F5">
              <w:rPr>
                <w:rFonts w:ascii="新細明體" w:eastAsia="新細明體" w:hAnsi="新細明體" w:cs="Times New Roman" w:hint="eastAsia"/>
              </w:rPr>
              <w:t>工作的意義</w:t>
            </w:r>
          </w:p>
        </w:tc>
        <w:tc>
          <w:tcPr>
            <w:tcW w:w="2268" w:type="dxa"/>
            <w:gridSpan w:val="2"/>
            <w:vAlign w:val="center"/>
          </w:tcPr>
          <w:p w:rsidR="00CD3D98" w:rsidRPr="009B17F5" w:rsidRDefault="00CD3D98" w:rsidP="005C5BBD">
            <w:pPr>
              <w:pStyle w:val="a"/>
              <w:rPr>
                <w:rFonts w:ascii="新細明體" w:eastAsia="新細明體" w:hAnsi="新細明體" w:cs="Times New Roman"/>
              </w:rPr>
            </w:pPr>
            <w:r w:rsidRPr="009B17F5">
              <w:rPr>
                <w:rFonts w:ascii="新細明體" w:eastAsia="新細明體" w:hAnsi="新細明體" w:cs="Times New Roman" w:hint="eastAsia"/>
                <w:bdr w:val="single" w:sz="4" w:space="0" w:color="auto" w:frame="1"/>
              </w:rPr>
              <w:t xml:space="preserve">　</w:t>
            </w:r>
            <w:r w:rsidRPr="009B17F5">
              <w:rPr>
                <w:rFonts w:ascii="新細明體" w:eastAsia="新細明體" w:hAnsi="新細明體" w:cs="Times New Roman" w:hint="eastAsia"/>
              </w:rPr>
              <w:t>整全的人性發展</w:t>
            </w:r>
          </w:p>
        </w:tc>
      </w:tr>
      <w:tr w:rsidR="009010D6" w:rsidRPr="009B17F5" w:rsidTr="00761D93">
        <w:trPr>
          <w:trHeight w:val="404"/>
        </w:trPr>
        <w:tc>
          <w:tcPr>
            <w:tcW w:w="1701" w:type="dxa"/>
          </w:tcPr>
          <w:p w:rsidR="009010D6" w:rsidRPr="009B17F5" w:rsidRDefault="002C53BE" w:rsidP="005C5BBD">
            <w:pPr>
              <w:pStyle w:val="a"/>
              <w:rPr>
                <w:rFonts w:ascii="新細明體" w:eastAsia="新細明體" w:hAnsi="新細明體"/>
              </w:rPr>
            </w:pPr>
            <w:r w:rsidRPr="009B17F5">
              <w:rPr>
                <w:rFonts w:ascii="新細明體" w:eastAsia="新細明體" w:hAnsi="新細明體" w:hint="eastAsia"/>
              </w:rPr>
              <w:t>已有知識</w:t>
            </w:r>
          </w:p>
        </w:tc>
        <w:tc>
          <w:tcPr>
            <w:tcW w:w="7513" w:type="dxa"/>
            <w:gridSpan w:val="8"/>
          </w:tcPr>
          <w:p w:rsidR="009010D6" w:rsidRPr="009B17F5" w:rsidRDefault="002C53BE" w:rsidP="00255340">
            <w:pPr>
              <w:pStyle w:val="a"/>
              <w:rPr>
                <w:rFonts w:ascii="新細明體" w:eastAsia="新細明體" w:hAnsi="新細明體"/>
              </w:rPr>
            </w:pPr>
            <w:r w:rsidRPr="009B17F5">
              <w:rPr>
                <w:rFonts w:ascii="新細明體" w:eastAsia="新細明體" w:hAnsi="新細明體" w:hint="eastAsia"/>
              </w:rPr>
              <w:t>在常識科已</w:t>
            </w:r>
            <w:r w:rsidR="00255340">
              <w:rPr>
                <w:rFonts w:ascii="新細明體" w:eastAsia="新細明體" w:hAnsi="新細明體" w:hint="eastAsia"/>
              </w:rPr>
              <w:t>對</w:t>
            </w:r>
            <w:r w:rsidR="00710C09">
              <w:rPr>
                <w:rFonts w:ascii="新細明體" w:eastAsia="新細明體" w:hAnsi="新細明體" w:hint="eastAsia"/>
              </w:rPr>
              <w:t>鴉片戰爭及《中英聯合聲明》</w:t>
            </w:r>
            <w:r w:rsidRPr="009B17F5">
              <w:rPr>
                <w:rFonts w:ascii="新細明體" w:eastAsia="新細明體" w:hAnsi="新細明體" w:hint="eastAsia"/>
              </w:rPr>
              <w:t>簽訂</w:t>
            </w:r>
            <w:r w:rsidR="00255340">
              <w:rPr>
                <w:rFonts w:ascii="新細明體" w:eastAsia="新細明體" w:hAnsi="新細明體" w:hint="eastAsia"/>
              </w:rPr>
              <w:t>有印象</w:t>
            </w:r>
          </w:p>
        </w:tc>
      </w:tr>
    </w:tbl>
    <w:p w:rsidR="001F24AF" w:rsidRPr="009B17F5" w:rsidRDefault="001F24AF" w:rsidP="005C5BBD">
      <w:pPr>
        <w:spacing w:line="240" w:lineRule="auto"/>
        <w:rPr>
          <w:rFonts w:eastAsia="新細明體"/>
          <w:lang w:eastAsia="zh-TW"/>
        </w:rPr>
      </w:pPr>
    </w:p>
    <w:p w:rsidR="001F24AF" w:rsidRPr="009B17F5" w:rsidRDefault="001F24AF" w:rsidP="005C5BBD">
      <w:pPr>
        <w:spacing w:line="240" w:lineRule="auto"/>
        <w:rPr>
          <w:rFonts w:eastAsia="新細明體"/>
          <w:lang w:eastAsia="zh-TW"/>
        </w:rPr>
      </w:pPr>
    </w:p>
    <w:p w:rsidR="002C53BE" w:rsidRPr="009B17F5" w:rsidRDefault="001F24AF" w:rsidP="005C5BBD">
      <w:pPr>
        <w:spacing w:line="240" w:lineRule="auto"/>
        <w:rPr>
          <w:rFonts w:eastAsia="新細明體"/>
          <w:lang w:eastAsia="zh-TW"/>
        </w:rPr>
      </w:pPr>
      <w:r w:rsidRPr="009B17F5">
        <w:rPr>
          <w:rFonts w:eastAsia="新細明體"/>
          <w:lang w:eastAsia="zh-TW"/>
        </w:rPr>
        <w:br w:type="page"/>
      </w:r>
    </w:p>
    <w:p w:rsidR="001F24AF" w:rsidRPr="009B17F5" w:rsidRDefault="00943AE4" w:rsidP="005C5BBD">
      <w:pPr>
        <w:spacing w:after="0" w:line="240" w:lineRule="auto"/>
        <w:rPr>
          <w:rFonts w:eastAsia="新細明體"/>
          <w:lang w:eastAsia="zh-TW"/>
        </w:rPr>
      </w:pPr>
      <w:r w:rsidRPr="009B17F5">
        <w:rPr>
          <w:rFonts w:eastAsia="新細明體" w:hint="eastAsia"/>
          <w:noProof/>
          <w:sz w:val="32"/>
          <w:szCs w:val="32"/>
          <w:lang w:eastAsia="zh-TW"/>
        </w:rPr>
        <w:lastRenderedPageBreak/>
        <mc:AlternateContent>
          <mc:Choice Requires="wps">
            <w:drawing>
              <wp:inline distT="0" distB="0" distL="0" distR="0" wp14:anchorId="113783FA" wp14:editId="19CEBEE7">
                <wp:extent cx="2402006" cy="361950"/>
                <wp:effectExtent l="57150" t="38100" r="36830" b="95250"/>
                <wp:docPr id="42" name="Pentagon 42"/>
                <wp:cNvGraphicFramePr/>
                <a:graphic xmlns:a="http://schemas.openxmlformats.org/drawingml/2006/main">
                  <a:graphicData uri="http://schemas.microsoft.com/office/word/2010/wordprocessingShape">
                    <wps:wsp>
                      <wps:cNvSpPr/>
                      <wps:spPr>
                        <a:xfrm>
                          <a:off x="0" y="0"/>
                          <a:ext cx="2402006" cy="361950"/>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43AE4" w:rsidRPr="00A52DB8" w:rsidRDefault="00943AE4" w:rsidP="00943AE4">
                            <w:pPr>
                              <w:pStyle w:val="Heading1"/>
                              <w:jc w:val="left"/>
                            </w:pPr>
                            <w:r w:rsidRPr="00A52DB8">
                              <w:rPr>
                                <w:rFonts w:hint="eastAsia"/>
                              </w:rPr>
                              <w:t>教材</w:t>
                            </w:r>
                            <w:proofErr w:type="gramStart"/>
                            <w:r w:rsidRPr="00A52DB8">
                              <w:rPr>
                                <w:rFonts w:hint="eastAsia"/>
                              </w:rPr>
                              <w:t>一</w:t>
                            </w:r>
                            <w:proofErr w:type="gramEnd"/>
                            <w:r w:rsidRPr="00A52DB8">
                              <w:rPr>
                                <w:rFonts w:hint="eastAsia"/>
                              </w:rPr>
                              <w:t>：戰爭的禍害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2" o:spid="_x0000_s1026" type="#_x0000_t15" style="width:18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" adj="19973" fillcolor="#ffa2a1" strokecolor="#be4b48">
                <v:fill color2="#ffe5e5" rotate="t" angle="180" colors="0 #ffa2a1;22938f #ffbebd;1 #ffe5e5" focus="100%" type="gradient"/>
                <v:shadow on="t" color="black" opacity="24903f" origin=",.5" offset="0,.55556mm"/>
                <v:textbox>
                  <w:txbxContent>
                    <w:p w:rsidR="00943AE4" w:rsidRPr="00A52DB8" w:rsidRDefault="00943AE4" w:rsidP="00943AE4">
                      <w:pPr>
                        <w:pStyle w:val="Heading1"/>
                        <w:jc w:val="left"/>
                      </w:pPr>
                      <w:r w:rsidRPr="00A52DB8">
                        <w:rPr>
                          <w:rFonts w:hint="eastAsia"/>
                        </w:rPr>
                        <w:t>教材</w:t>
                      </w:r>
                      <w:proofErr w:type="gramStart"/>
                      <w:r w:rsidRPr="00A52DB8">
                        <w:rPr>
                          <w:rFonts w:hint="eastAsia"/>
                        </w:rPr>
                        <w:t>一</w:t>
                      </w:r>
                      <w:proofErr w:type="gramEnd"/>
                      <w:r w:rsidRPr="00A52DB8">
                        <w:rPr>
                          <w:rFonts w:hint="eastAsia"/>
                        </w:rPr>
                        <w:t>：戰爭的禍害</w:t>
                      </w:r>
                    </w:p>
                  </w:txbxContent>
                </v:textbox>
                <w10:anchorlock/>
              </v:shape>
            </w:pict>
          </mc:Fallback>
        </mc:AlternateContent>
      </w:r>
      <w:r w:rsidR="00EC0848" w:rsidRPr="009B17F5">
        <w:rPr>
          <w:noProof/>
          <w:lang w:eastAsia="zh-TW"/>
        </w:rPr>
        <w:drawing>
          <wp:anchor distT="0" distB="0" distL="114300" distR="114300" simplePos="0" relativeHeight="251661312" behindDoc="1" locked="0" layoutInCell="1" allowOverlap="1" wp14:anchorId="66A096CF" wp14:editId="39C67D2F">
            <wp:simplePos x="0" y="0"/>
            <wp:positionH relativeFrom="column">
              <wp:posOffset>1266825</wp:posOffset>
            </wp:positionH>
            <wp:positionV relativeFrom="paragraph">
              <wp:posOffset>895350</wp:posOffset>
            </wp:positionV>
            <wp:extent cx="3333750" cy="3190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1197" t="14847" r="20843" b="15816"/>
                    <a:stretch/>
                  </pic:blipFill>
                  <pic:spPr bwMode="auto">
                    <a:xfrm>
                      <a:off x="0" y="0"/>
                      <a:ext cx="3333750" cy="319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3BE" w:rsidRPr="00761D93" w:rsidRDefault="002C53BE" w:rsidP="005C5BBD">
      <w:pPr>
        <w:spacing w:line="240" w:lineRule="auto"/>
        <w:outlineLvl w:val="1"/>
        <w:rPr>
          <w:rFonts w:eastAsia="新細明體" w:cs="Times New Roman"/>
          <w:b/>
          <w:sz w:val="32"/>
          <w:lang w:eastAsia="zh-TW"/>
        </w:rPr>
      </w:pPr>
      <w:r w:rsidRPr="00761D93">
        <w:rPr>
          <w:rFonts w:eastAsia="新細明體" w:cs="Times New Roman" w:hint="eastAsia"/>
          <w:b/>
          <w:sz w:val="32"/>
          <w:lang w:eastAsia="zh-TW"/>
        </w:rPr>
        <w:t>影片欣賞：鴉片戰爭的歷史介紹</w:t>
      </w:r>
    </w:p>
    <w:p w:rsidR="002C53BE" w:rsidRPr="002C53BE" w:rsidRDefault="00604B9E" w:rsidP="00604B9E">
      <w:pPr>
        <w:spacing w:line="240" w:lineRule="auto"/>
        <w:jc w:val="center"/>
        <w:rPr>
          <w:rFonts w:eastAsia="新細明體" w:cs="Times New Roman"/>
          <w:lang w:eastAsia="zh-TW"/>
        </w:rPr>
      </w:pPr>
      <w:r>
        <w:rPr>
          <w:rFonts w:eastAsia="新細明體" w:cs="Times New Roman" w:hint="eastAsia"/>
          <w:lang w:eastAsia="zh-TW"/>
        </w:rPr>
        <w:t>《</w:t>
      </w:r>
      <w:r w:rsidR="002C53BE" w:rsidRPr="002C53BE">
        <w:rPr>
          <w:rFonts w:eastAsia="新細明體" w:cs="Times New Roman" w:hint="eastAsia"/>
          <w:lang w:eastAsia="zh-TW"/>
        </w:rPr>
        <w:t>30 五旬節靳茂生小學 鴉片戰爭</w:t>
      </w:r>
      <w:r>
        <w:rPr>
          <w:rFonts w:eastAsia="新細明體" w:cs="Times New Roman" w:hint="eastAsia"/>
          <w:lang w:eastAsia="zh-TW"/>
        </w:rPr>
        <w:t>》，</w:t>
      </w:r>
      <w:r w:rsidR="002C53BE" w:rsidRPr="002C53BE">
        <w:rPr>
          <w:rFonts w:eastAsia="新細明體" w:cs="Times New Roman" w:hint="eastAsia"/>
          <w:lang w:eastAsia="zh-TW"/>
        </w:rPr>
        <w:t>時間：8分13秒</w:t>
      </w:r>
      <w:r>
        <w:rPr>
          <w:rFonts w:eastAsia="新細明體" w:cs="Times New Roman" w:hint="eastAsia"/>
          <w:lang w:eastAsia="zh-TW"/>
        </w:rPr>
        <w:t>，</w:t>
      </w:r>
      <w:r w:rsidR="002C53BE" w:rsidRPr="002C53BE">
        <w:rPr>
          <w:rFonts w:eastAsia="新細明體" w:cs="Times New Roman" w:hint="eastAsia"/>
          <w:lang w:eastAsia="zh-TW"/>
        </w:rPr>
        <w:t>語言：廣東話</w:t>
      </w:r>
    </w:p>
    <w:p w:rsidR="002C53BE" w:rsidRPr="00E5753F" w:rsidRDefault="002C53BE" w:rsidP="00604B9E">
      <w:pPr>
        <w:spacing w:line="240" w:lineRule="auto"/>
        <w:jc w:val="center"/>
        <w:rPr>
          <w:rFonts w:eastAsia="新細明體" w:cs="Times New Roman"/>
          <w:lang w:eastAsia="zh-TW"/>
        </w:rPr>
      </w:pPr>
      <w:r w:rsidRPr="002C53BE">
        <w:rPr>
          <w:rFonts w:eastAsia="新細明體" w:cs="Times New Roman" w:hint="eastAsia"/>
          <w:lang w:eastAsia="zh-TW"/>
        </w:rPr>
        <w:t>網址：</w:t>
      </w:r>
      <w:hyperlink r:id="rId10" w:history="1">
        <w:r w:rsidRPr="00E5753F">
          <w:rPr>
            <w:rFonts w:eastAsia="新細明體" w:cs="Times New Roman"/>
            <w:lang w:eastAsia="zh-TW"/>
          </w:rPr>
          <w:t>https://youtu.be/nI8o3eaTMC0</w:t>
        </w:r>
      </w:hyperlink>
    </w:p>
    <w:p w:rsidR="002C53BE" w:rsidRPr="002C53BE" w:rsidRDefault="00604B9E" w:rsidP="00EC0848">
      <w:pPr>
        <w:spacing w:line="240" w:lineRule="auto"/>
        <w:jc w:val="center"/>
        <w:rPr>
          <w:rFonts w:eastAsia="新細明體" w:cs="Times New Roman"/>
          <w:lang w:eastAsia="zh-TW"/>
        </w:rPr>
      </w:pPr>
      <w:r w:rsidRPr="002C53BE">
        <w:rPr>
          <w:noProof/>
          <w:lang w:eastAsia="zh-TW"/>
        </w:rPr>
        <w:drawing>
          <wp:inline distT="0" distB="0" distL="0" distR="0" wp14:anchorId="78CA09D1" wp14:editId="79E7A07E">
            <wp:extent cx="4124960" cy="27279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7142" b="10204"/>
                    <a:stretch/>
                  </pic:blipFill>
                  <pic:spPr bwMode="auto">
                    <a:xfrm>
                      <a:off x="0" y="0"/>
                      <a:ext cx="4124960" cy="2727960"/>
                    </a:xfrm>
                    <a:prstGeom prst="rect">
                      <a:avLst/>
                    </a:prstGeom>
                    <a:ln>
                      <a:noFill/>
                    </a:ln>
                    <a:extLst>
                      <a:ext uri="{53640926-AAD7-44D8-BBD7-CCE9431645EC}">
                        <a14:shadowObscured xmlns:a14="http://schemas.microsoft.com/office/drawing/2010/main"/>
                      </a:ext>
                    </a:extLst>
                  </pic:spPr>
                </pic:pic>
              </a:graphicData>
            </a:graphic>
          </wp:inline>
        </w:drawing>
      </w:r>
      <w:r w:rsidR="00EC0848">
        <w:rPr>
          <w:rFonts w:eastAsia="新細明體" w:cs="Times New Roman"/>
          <w:lang w:eastAsia="zh-TW"/>
        </w:rPr>
        <w:br/>
      </w:r>
      <w:r>
        <w:rPr>
          <w:rFonts w:eastAsia="新細明體" w:cs="Times New Roman" w:hint="eastAsia"/>
          <w:lang w:eastAsia="zh-TW"/>
        </w:rPr>
        <w:t>《</w:t>
      </w:r>
      <w:r w:rsidR="00BE7004" w:rsidRPr="002C53BE">
        <w:rPr>
          <w:rFonts w:eastAsia="新細明體" w:cs="Times New Roman" w:hint="eastAsia"/>
          <w:lang w:eastAsia="zh-TW"/>
        </w:rPr>
        <w:t>鴉片戰爭</w:t>
      </w:r>
      <w:r>
        <w:rPr>
          <w:rFonts w:eastAsia="新細明體" w:cs="Times New Roman" w:hint="eastAsia"/>
          <w:lang w:eastAsia="zh-TW"/>
        </w:rPr>
        <w:t>》，</w:t>
      </w:r>
      <w:r w:rsidR="002C53BE" w:rsidRPr="002C53BE">
        <w:rPr>
          <w:rFonts w:eastAsia="新細明體" w:cs="Times New Roman" w:hint="eastAsia"/>
          <w:lang w:eastAsia="zh-TW"/>
        </w:rPr>
        <w:t>時間：4分21秒（00:00-01:50鴉片戰爭相關）</w:t>
      </w:r>
      <w:r>
        <w:rPr>
          <w:rFonts w:eastAsia="新細明體" w:cs="Times New Roman" w:hint="eastAsia"/>
          <w:lang w:eastAsia="zh-TW"/>
        </w:rPr>
        <w:t>，</w:t>
      </w:r>
      <w:r w:rsidR="002C53BE" w:rsidRPr="002C53BE">
        <w:rPr>
          <w:rFonts w:eastAsia="新細明體" w:cs="Times New Roman" w:hint="eastAsia"/>
          <w:lang w:eastAsia="zh-TW"/>
        </w:rPr>
        <w:t>語言：普通話</w:t>
      </w:r>
    </w:p>
    <w:p w:rsidR="002C53BE" w:rsidRPr="002C53BE" w:rsidRDefault="002C53BE" w:rsidP="00604B9E">
      <w:pPr>
        <w:spacing w:line="240" w:lineRule="auto"/>
        <w:jc w:val="center"/>
        <w:rPr>
          <w:rFonts w:eastAsia="新細明體" w:cs="Times New Roman"/>
          <w:lang w:eastAsia="zh-TW"/>
        </w:rPr>
      </w:pPr>
      <w:r w:rsidRPr="002C53BE">
        <w:rPr>
          <w:rFonts w:eastAsia="新細明體" w:cs="Times New Roman" w:hint="eastAsia"/>
          <w:lang w:eastAsia="zh-TW"/>
        </w:rPr>
        <w:t>網址：</w:t>
      </w:r>
      <w:r w:rsidRPr="00E5753F">
        <w:rPr>
          <w:rFonts w:eastAsia="新細明體" w:cs="Times New Roman"/>
          <w:lang w:eastAsia="zh-TW"/>
        </w:rPr>
        <w:t>https://youtu.be/JuvjY8BsE9M</w:t>
      </w:r>
    </w:p>
    <w:p w:rsidR="002C53BE" w:rsidRPr="009B17F5" w:rsidRDefault="005C5BBD" w:rsidP="005C5BBD">
      <w:pPr>
        <w:spacing w:line="240" w:lineRule="auto"/>
        <w:rPr>
          <w:rFonts w:eastAsia="新細明體"/>
          <w:lang w:eastAsia="zh-TW"/>
        </w:rPr>
      </w:pPr>
      <w:r>
        <w:rPr>
          <w:rFonts w:eastAsia="新細明體"/>
          <w:lang w:eastAsia="zh-TW"/>
        </w:rPr>
        <w:br/>
      </w:r>
      <w:r w:rsidR="002C53BE" w:rsidRPr="009B17F5">
        <w:rPr>
          <w:rFonts w:eastAsia="新細明體" w:hint="eastAsia"/>
          <w:lang w:eastAsia="zh-TW"/>
        </w:rPr>
        <w:t>（</w:t>
      </w:r>
      <w:r w:rsidR="00604B9E">
        <w:rPr>
          <w:rFonts w:eastAsia="新細明體" w:hint="eastAsia"/>
          <w:lang w:eastAsia="zh-TW"/>
        </w:rPr>
        <w:t>註</w:t>
      </w:r>
      <w:r w:rsidR="002C53BE" w:rsidRPr="009B17F5">
        <w:rPr>
          <w:rFonts w:eastAsia="新細明體" w:hint="eastAsia"/>
          <w:lang w:eastAsia="zh-TW"/>
        </w:rPr>
        <w:t>：</w:t>
      </w:r>
      <w:r w:rsidR="00CC1ED9">
        <w:rPr>
          <w:rFonts w:eastAsia="新細明體" w:hint="eastAsia"/>
          <w:lang w:eastAsia="zh-TW"/>
        </w:rPr>
        <w:t>教師可按校情或學科使用廣東話版或普通話版</w:t>
      </w:r>
      <w:r w:rsidR="002C53BE" w:rsidRPr="009B17F5">
        <w:rPr>
          <w:rFonts w:eastAsia="新細明體" w:hint="eastAsia"/>
          <w:lang w:eastAsia="zh-TW"/>
        </w:rPr>
        <w:t>）</w:t>
      </w:r>
    </w:p>
    <w:p w:rsidR="009E3C4E" w:rsidRDefault="009E3C4E">
      <w:pPr>
        <w:rPr>
          <w:rFonts w:eastAsia="新細明體" w:cs="Times New Roman"/>
          <w:b/>
          <w:sz w:val="32"/>
          <w:lang w:eastAsia="zh-TW"/>
        </w:rPr>
      </w:pPr>
      <w:r>
        <w:rPr>
          <w:rFonts w:eastAsia="新細明體" w:cs="Times New Roman"/>
          <w:b/>
          <w:sz w:val="32"/>
          <w:lang w:eastAsia="zh-TW"/>
        </w:rPr>
        <w:br w:type="page"/>
      </w:r>
    </w:p>
    <w:p w:rsidR="002C53BE" w:rsidRPr="00761D93" w:rsidRDefault="002C53BE" w:rsidP="005C5BBD">
      <w:pPr>
        <w:spacing w:line="240" w:lineRule="auto"/>
        <w:rPr>
          <w:rFonts w:eastAsia="新細明體" w:cs="Times New Roman"/>
          <w:b/>
          <w:sz w:val="32"/>
          <w:lang w:eastAsia="zh-TW"/>
        </w:rPr>
      </w:pPr>
      <w:r w:rsidRPr="00761D93">
        <w:rPr>
          <w:rFonts w:eastAsia="新細明體" w:cs="Times New Roman" w:hint="eastAsia"/>
          <w:b/>
          <w:sz w:val="32"/>
          <w:lang w:eastAsia="zh-TW"/>
        </w:rPr>
        <w:lastRenderedPageBreak/>
        <w:t>討論問題</w:t>
      </w:r>
    </w:p>
    <w:p w:rsidR="002C53BE" w:rsidRPr="002C53BE" w:rsidRDefault="002C53BE" w:rsidP="005C5BBD">
      <w:pPr>
        <w:numPr>
          <w:ilvl w:val="0"/>
          <w:numId w:val="4"/>
        </w:numPr>
        <w:spacing w:line="240" w:lineRule="auto"/>
        <w:contextualSpacing/>
        <w:rPr>
          <w:rFonts w:eastAsia="新細明體" w:cs="Times New Roman"/>
          <w:lang w:eastAsia="zh-TW"/>
        </w:rPr>
      </w:pPr>
      <w:r w:rsidRPr="002C53BE">
        <w:rPr>
          <w:rFonts w:eastAsia="新細明體" w:cs="Times New Roman" w:hint="eastAsia"/>
          <w:lang w:eastAsia="zh-TW"/>
        </w:rPr>
        <w:t>這次戰爭發生的原因是甚麼？</w:t>
      </w:r>
    </w:p>
    <w:p w:rsidR="002C53BE" w:rsidRPr="002C53BE" w:rsidRDefault="002C53BE" w:rsidP="005C5BBD">
      <w:pPr>
        <w:spacing w:line="240" w:lineRule="auto"/>
        <w:ind w:left="720"/>
        <w:contextualSpacing/>
        <w:rPr>
          <w:rFonts w:eastAsia="新細明體" w:cs="Times New Roman"/>
          <w:color w:val="FF0000"/>
          <w:lang w:eastAsia="zh-TW"/>
        </w:rPr>
      </w:pPr>
      <w:r w:rsidRPr="009B17F5">
        <w:rPr>
          <w:rFonts w:eastAsia="新細明體" w:cs="Times New Roman" w:hint="eastAsia"/>
          <w:color w:val="FF0000"/>
          <w:lang w:eastAsia="zh-TW"/>
        </w:rPr>
        <w:t>（設題目的：</w:t>
      </w:r>
      <w:r w:rsidR="00426743" w:rsidRPr="00426743">
        <w:rPr>
          <w:rFonts w:eastAsia="新細明體" w:cs="Times New Roman" w:hint="eastAsia"/>
          <w:color w:val="FF0000"/>
          <w:lang w:eastAsia="zh-TW"/>
        </w:rPr>
        <w:t>了解片段所提及的基本資料</w:t>
      </w:r>
      <w:r w:rsidR="00B57D25">
        <w:rPr>
          <w:rFonts w:eastAsia="新細明體" w:cs="Times New Roman" w:hint="eastAsia"/>
          <w:color w:val="FF0000"/>
          <w:lang w:eastAsia="zh-TW"/>
        </w:rPr>
        <w:t>。</w:t>
      </w:r>
      <w:r w:rsidRPr="009B17F5">
        <w:rPr>
          <w:rFonts w:eastAsia="新細明體" w:cs="Times New Roman" w:hint="eastAsia"/>
          <w:color w:val="FF0000"/>
          <w:lang w:eastAsia="zh-TW"/>
        </w:rPr>
        <w:t>）</w:t>
      </w:r>
    </w:p>
    <w:p w:rsidR="002C53BE" w:rsidRPr="002C53BE" w:rsidRDefault="002C53BE" w:rsidP="005C5BBD">
      <w:pPr>
        <w:spacing w:line="240" w:lineRule="auto"/>
        <w:ind w:left="720"/>
        <w:contextualSpacing/>
        <w:rPr>
          <w:rFonts w:eastAsia="新細明體" w:cs="Times New Roman"/>
          <w:color w:val="7030A0"/>
          <w:lang w:eastAsia="zh-TW"/>
        </w:rPr>
      </w:pPr>
      <w:r w:rsidRPr="002C53BE">
        <w:rPr>
          <w:rFonts w:eastAsia="新細明體" w:cs="Times New Roman" w:hint="eastAsia"/>
          <w:color w:val="7030A0"/>
          <w:lang w:eastAsia="zh-TW"/>
        </w:rPr>
        <w:t>參考答案：</w:t>
      </w:r>
      <w:r w:rsidR="00426743">
        <w:rPr>
          <w:rFonts w:eastAsia="新細明體" w:cs="Times New Roman" w:hint="eastAsia"/>
          <w:color w:val="7030A0"/>
          <w:lang w:eastAsia="zh-TW"/>
        </w:rPr>
        <w:t>英國向中國大量售賣鴉片。</w:t>
      </w:r>
    </w:p>
    <w:p w:rsidR="002C53BE" w:rsidRPr="002C53BE" w:rsidRDefault="002C53BE" w:rsidP="005C5BBD">
      <w:pPr>
        <w:spacing w:line="240" w:lineRule="auto"/>
        <w:ind w:left="720"/>
        <w:contextualSpacing/>
        <w:rPr>
          <w:rFonts w:eastAsia="新細明體" w:cs="Times New Roman"/>
          <w:lang w:eastAsia="zh-TW"/>
        </w:rPr>
      </w:pPr>
    </w:p>
    <w:p w:rsidR="00563FC1" w:rsidRPr="009D5447" w:rsidRDefault="00563FC1" w:rsidP="005C5BBD">
      <w:pPr>
        <w:numPr>
          <w:ilvl w:val="0"/>
          <w:numId w:val="4"/>
        </w:numPr>
        <w:spacing w:line="240" w:lineRule="auto"/>
        <w:contextualSpacing/>
        <w:rPr>
          <w:rFonts w:eastAsia="新細明體" w:cs="Times New Roman"/>
          <w:lang w:eastAsia="zh-TW"/>
        </w:rPr>
      </w:pPr>
      <w:r w:rsidRPr="009D5447">
        <w:rPr>
          <w:rFonts w:eastAsia="新細明體" w:cs="Times New Roman" w:hint="eastAsia"/>
          <w:lang w:eastAsia="zh-TW"/>
        </w:rPr>
        <w:t>這次鴉片戰爭對香港有甚麼影響？</w:t>
      </w:r>
    </w:p>
    <w:p w:rsidR="00563FC1" w:rsidRPr="009D5447" w:rsidRDefault="00563FC1" w:rsidP="005C5BBD">
      <w:pPr>
        <w:spacing w:line="240" w:lineRule="auto"/>
        <w:ind w:left="720"/>
        <w:contextualSpacing/>
        <w:rPr>
          <w:rFonts w:eastAsia="新細明體" w:cs="Times New Roman"/>
          <w:color w:val="FF0000"/>
          <w:lang w:eastAsia="zh-TW"/>
        </w:rPr>
      </w:pPr>
      <w:r w:rsidRPr="009D5447">
        <w:rPr>
          <w:rFonts w:eastAsia="新細明體" w:cs="Times New Roman" w:hint="eastAsia"/>
          <w:color w:val="FF0000"/>
          <w:lang w:eastAsia="zh-TW"/>
        </w:rPr>
        <w:t>（設題目的：認清是次戰爭對香港歷史的重要性</w:t>
      </w:r>
      <w:r w:rsidR="00B57D25">
        <w:rPr>
          <w:rFonts w:eastAsia="新細明體" w:cs="Times New Roman" w:hint="eastAsia"/>
          <w:color w:val="FF0000"/>
          <w:lang w:eastAsia="zh-TW"/>
        </w:rPr>
        <w:t>。</w:t>
      </w:r>
      <w:r w:rsidRPr="009D5447">
        <w:rPr>
          <w:rFonts w:eastAsia="新細明體" w:cs="Times New Roman" w:hint="eastAsia"/>
          <w:color w:val="FF0000"/>
          <w:lang w:eastAsia="zh-TW"/>
        </w:rPr>
        <w:t>）</w:t>
      </w:r>
    </w:p>
    <w:p w:rsidR="00563FC1" w:rsidRPr="009D5447" w:rsidRDefault="00563FC1" w:rsidP="005C5BBD">
      <w:pPr>
        <w:spacing w:line="240" w:lineRule="auto"/>
        <w:ind w:left="720"/>
        <w:contextualSpacing/>
        <w:rPr>
          <w:rFonts w:eastAsia="新細明體" w:cs="Times New Roman"/>
          <w:color w:val="7030A0"/>
          <w:lang w:eastAsia="zh-TW"/>
        </w:rPr>
      </w:pPr>
      <w:r w:rsidRPr="009D5447">
        <w:rPr>
          <w:rFonts w:eastAsia="新細明體" w:cs="Times New Roman" w:hint="eastAsia"/>
          <w:color w:val="7030A0"/>
          <w:lang w:eastAsia="zh-TW"/>
        </w:rPr>
        <w:t>參考答案：使香港被割讓，由英國管治。</w:t>
      </w:r>
    </w:p>
    <w:p w:rsidR="002C53BE" w:rsidRPr="002C53BE" w:rsidRDefault="002C53BE" w:rsidP="005C5BBD">
      <w:pPr>
        <w:spacing w:line="240" w:lineRule="auto"/>
        <w:ind w:left="720"/>
        <w:contextualSpacing/>
        <w:rPr>
          <w:rFonts w:eastAsia="新細明體" w:cs="Times New Roman"/>
          <w:lang w:eastAsia="zh-TW"/>
        </w:rPr>
      </w:pPr>
    </w:p>
    <w:p w:rsidR="009D5447" w:rsidRPr="009D5447" w:rsidRDefault="00604B9E" w:rsidP="005C5BBD">
      <w:pPr>
        <w:numPr>
          <w:ilvl w:val="0"/>
          <w:numId w:val="7"/>
        </w:numPr>
        <w:spacing w:line="240" w:lineRule="auto"/>
        <w:contextualSpacing/>
        <w:rPr>
          <w:rFonts w:eastAsia="新細明體" w:cs="Times New Roman"/>
          <w:lang w:eastAsia="zh-TW"/>
        </w:rPr>
      </w:pPr>
      <w:r>
        <w:rPr>
          <w:rFonts w:eastAsia="新細明體" w:cs="Times New Roman" w:hint="eastAsia"/>
          <w:lang w:eastAsia="zh-TW"/>
        </w:rPr>
        <w:t>影</w:t>
      </w:r>
      <w:r w:rsidR="00DA756A">
        <w:rPr>
          <w:rFonts w:eastAsia="新細明體" w:cs="Times New Roman" w:hint="eastAsia"/>
          <w:lang w:eastAsia="zh-TW"/>
        </w:rPr>
        <w:t>片中</w:t>
      </w:r>
      <w:r w:rsidR="009D5447" w:rsidRPr="009D5447">
        <w:rPr>
          <w:rFonts w:eastAsia="新細明體" w:cs="Times New Roman" w:hint="eastAsia"/>
          <w:lang w:eastAsia="zh-TW"/>
        </w:rPr>
        <w:t>的英國和中國士兵的表情</w:t>
      </w:r>
      <w:r w:rsidR="00DA756A">
        <w:rPr>
          <w:rFonts w:eastAsia="新細明體" w:cs="Times New Roman" w:hint="eastAsia"/>
          <w:lang w:eastAsia="zh-TW"/>
        </w:rPr>
        <w:t>／情感</w:t>
      </w:r>
      <w:r w:rsidR="009D5447" w:rsidRPr="009D5447">
        <w:rPr>
          <w:rFonts w:eastAsia="新細明體" w:cs="Times New Roman" w:hint="eastAsia"/>
          <w:lang w:eastAsia="zh-TW"/>
        </w:rPr>
        <w:t>是怎樣呢？你的感受如何？</w:t>
      </w:r>
    </w:p>
    <w:p w:rsidR="009D5447" w:rsidRPr="009D5447" w:rsidRDefault="009D5447" w:rsidP="005C5BBD">
      <w:pPr>
        <w:spacing w:line="240" w:lineRule="auto"/>
        <w:ind w:left="720"/>
        <w:contextualSpacing/>
        <w:rPr>
          <w:rFonts w:eastAsia="新細明體" w:cs="Times New Roman"/>
          <w:color w:val="FF0000"/>
          <w:lang w:eastAsia="zh-TW"/>
        </w:rPr>
      </w:pPr>
      <w:r w:rsidRPr="009D5447">
        <w:rPr>
          <w:rFonts w:eastAsia="新細明體" w:cs="Times New Roman" w:hint="eastAsia"/>
          <w:color w:val="FF0000"/>
          <w:lang w:eastAsia="zh-TW"/>
        </w:rPr>
        <w:t>（</w:t>
      </w:r>
      <w:r w:rsidR="00DA756A">
        <w:rPr>
          <w:rFonts w:eastAsia="新細明體" w:cs="Times New Roman" w:hint="eastAsia"/>
          <w:color w:val="FF0000"/>
          <w:lang w:eastAsia="zh-TW"/>
        </w:rPr>
        <w:t>設題目的：籍了解他們的情感，讓學生分析戰爭會為人民帶來怎樣的心理影響</w:t>
      </w:r>
      <w:r w:rsidR="00B57D25">
        <w:rPr>
          <w:rFonts w:eastAsia="新細明體" w:cs="Times New Roman" w:hint="eastAsia"/>
          <w:color w:val="FF0000"/>
          <w:lang w:eastAsia="zh-TW"/>
        </w:rPr>
        <w:t>。</w:t>
      </w:r>
      <w:r w:rsidRPr="009D5447">
        <w:rPr>
          <w:rFonts w:eastAsia="新細明體" w:cs="Times New Roman" w:hint="eastAsia"/>
          <w:color w:val="FF0000"/>
          <w:lang w:eastAsia="zh-TW"/>
        </w:rPr>
        <w:t>）</w:t>
      </w:r>
    </w:p>
    <w:p w:rsidR="009D5447" w:rsidRPr="009D5447" w:rsidRDefault="009D5447" w:rsidP="005C5BBD">
      <w:pPr>
        <w:spacing w:line="240" w:lineRule="auto"/>
        <w:ind w:left="720"/>
        <w:contextualSpacing/>
        <w:rPr>
          <w:rFonts w:eastAsia="新細明體" w:cs="Times New Roman"/>
          <w:color w:val="7030A0"/>
          <w:lang w:eastAsia="zh-TW"/>
        </w:rPr>
      </w:pPr>
      <w:r w:rsidRPr="009D5447">
        <w:rPr>
          <w:rFonts w:eastAsia="新細明體" w:cs="Times New Roman" w:hint="eastAsia"/>
          <w:color w:val="7030A0"/>
          <w:lang w:eastAsia="zh-TW"/>
        </w:rPr>
        <w:t>參考答案：</w:t>
      </w:r>
      <w:r w:rsidR="00DA756A">
        <w:rPr>
          <w:rFonts w:eastAsia="新細明體" w:cs="Times New Roman" w:hint="eastAsia"/>
          <w:color w:val="7030A0"/>
          <w:lang w:eastAsia="zh-TW"/>
        </w:rPr>
        <w:t>他們有時憤怒，有時傷心難過。</w:t>
      </w:r>
    </w:p>
    <w:p w:rsidR="009D5447" w:rsidRDefault="009D5447" w:rsidP="005C5BBD">
      <w:pPr>
        <w:spacing w:line="240" w:lineRule="auto"/>
        <w:ind w:left="720"/>
        <w:contextualSpacing/>
        <w:rPr>
          <w:rFonts w:eastAsia="新細明體" w:cs="Times New Roman"/>
          <w:lang w:eastAsia="zh-TW"/>
        </w:rPr>
      </w:pPr>
    </w:p>
    <w:p w:rsidR="00DA756A" w:rsidRPr="009D5447" w:rsidRDefault="00604B9E" w:rsidP="005C5BBD">
      <w:pPr>
        <w:numPr>
          <w:ilvl w:val="0"/>
          <w:numId w:val="4"/>
        </w:numPr>
        <w:spacing w:line="240" w:lineRule="auto"/>
        <w:contextualSpacing/>
        <w:rPr>
          <w:rFonts w:eastAsia="新細明體" w:cs="Times New Roman"/>
          <w:lang w:eastAsia="zh-TW"/>
        </w:rPr>
      </w:pPr>
      <w:r>
        <w:rPr>
          <w:rFonts w:eastAsia="新細明體" w:cs="Times New Roman" w:hint="eastAsia"/>
          <w:lang w:eastAsia="zh-TW"/>
        </w:rPr>
        <w:t>你</w:t>
      </w:r>
      <w:r w:rsidR="00DA756A">
        <w:rPr>
          <w:rFonts w:eastAsia="新細明體" w:cs="Times New Roman" w:hint="eastAsia"/>
          <w:lang w:eastAsia="zh-TW"/>
        </w:rPr>
        <w:t>認為戰爭</w:t>
      </w:r>
      <w:r>
        <w:rPr>
          <w:rFonts w:eastAsia="新細明體" w:cs="Times New Roman" w:hint="eastAsia"/>
          <w:lang w:eastAsia="zh-TW"/>
        </w:rPr>
        <w:t>最可怕的地方</w:t>
      </w:r>
      <w:r w:rsidR="00DA756A">
        <w:rPr>
          <w:rFonts w:eastAsia="新細明體" w:cs="Times New Roman" w:hint="eastAsia"/>
          <w:lang w:eastAsia="zh-TW"/>
        </w:rPr>
        <w:t>是甚麼（例如怎樣的行為</w:t>
      </w:r>
      <w:r w:rsidR="00DA756A" w:rsidRPr="009D5447">
        <w:rPr>
          <w:rFonts w:eastAsia="新細明體" w:cs="Times New Roman" w:hint="eastAsia"/>
          <w:lang w:eastAsia="zh-TW"/>
        </w:rPr>
        <w:t>）？</w:t>
      </w:r>
    </w:p>
    <w:p w:rsidR="00DA756A" w:rsidRPr="009D5447" w:rsidRDefault="00DA756A" w:rsidP="005C5BBD">
      <w:pPr>
        <w:spacing w:line="240" w:lineRule="auto"/>
        <w:ind w:left="720"/>
        <w:contextualSpacing/>
        <w:rPr>
          <w:rFonts w:eastAsia="新細明體" w:cs="Times New Roman"/>
          <w:color w:val="FF0000"/>
          <w:lang w:eastAsia="zh-TW"/>
        </w:rPr>
      </w:pPr>
      <w:r w:rsidRPr="009D5447">
        <w:rPr>
          <w:rFonts w:eastAsia="新細明體" w:cs="Times New Roman" w:hint="eastAsia"/>
          <w:color w:val="FF0000"/>
          <w:lang w:eastAsia="zh-TW"/>
        </w:rPr>
        <w:t>（設題目的：</w:t>
      </w:r>
      <w:r w:rsidR="00563FC1">
        <w:rPr>
          <w:rFonts w:eastAsia="新細明體" w:cs="Times New Roman" w:hint="eastAsia"/>
          <w:color w:val="FF0000"/>
          <w:lang w:eastAsia="zh-TW"/>
        </w:rPr>
        <w:t>讓學生認識關鍵概念，</w:t>
      </w:r>
      <w:r>
        <w:rPr>
          <w:rFonts w:eastAsia="新細明體" w:cs="Times New Roman" w:hint="eastAsia"/>
          <w:color w:val="FF0000"/>
          <w:lang w:eastAsia="zh-TW"/>
        </w:rPr>
        <w:t>分析戰爭帶來的身、心、靈各方面的影響。</w:t>
      </w:r>
      <w:r w:rsidRPr="009D5447">
        <w:rPr>
          <w:rFonts w:eastAsia="新細明體" w:cs="Times New Roman" w:hint="eastAsia"/>
          <w:color w:val="FF0000"/>
          <w:lang w:eastAsia="zh-TW"/>
        </w:rPr>
        <w:t>）</w:t>
      </w:r>
    </w:p>
    <w:p w:rsidR="005C5BBD" w:rsidRDefault="00DA756A" w:rsidP="00070B67">
      <w:pPr>
        <w:spacing w:line="240" w:lineRule="auto"/>
        <w:ind w:left="720"/>
        <w:contextualSpacing/>
        <w:rPr>
          <w:rFonts w:eastAsia="新細明體" w:cs="Times New Roman"/>
          <w:color w:val="7030A0"/>
          <w:lang w:eastAsia="zh-TW"/>
        </w:rPr>
      </w:pPr>
      <w:r w:rsidRPr="009D5447">
        <w:rPr>
          <w:rFonts w:eastAsia="新細明體" w:cs="Times New Roman" w:hint="eastAsia"/>
          <w:color w:val="7030A0"/>
          <w:lang w:eastAsia="zh-TW"/>
        </w:rPr>
        <w:t>參考答案：</w:t>
      </w:r>
      <w:r w:rsidR="00563FC1">
        <w:rPr>
          <w:rFonts w:eastAsia="新細明體" w:cs="Times New Roman" w:hint="eastAsia"/>
          <w:color w:val="7030A0"/>
          <w:lang w:eastAsia="zh-TW"/>
        </w:rPr>
        <w:t>強調暴力（例如殺人或打人），而且使無辜的人也會流離失所。</w:t>
      </w:r>
    </w:p>
    <w:tbl>
      <w:tblPr>
        <w:tblStyle w:val="TableGrid3"/>
        <w:tblpPr w:leftFromText="180" w:rightFromText="180"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740"/>
        <w:gridCol w:w="675"/>
      </w:tblGrid>
      <w:tr w:rsidR="00563FC1" w:rsidRPr="009B17F5" w:rsidTr="00BB3763">
        <w:tc>
          <w:tcPr>
            <w:tcW w:w="828" w:type="dxa"/>
            <w:tcBorders>
              <w:right w:val="dotted" w:sz="4" w:space="0" w:color="auto"/>
            </w:tcBorders>
          </w:tcPr>
          <w:p w:rsidR="00563FC1" w:rsidRPr="009B17F5" w:rsidRDefault="00563FC1" w:rsidP="005C5BBD">
            <w:pPr>
              <w:rPr>
                <w:rFonts w:ascii="新細明體" w:eastAsia="新細明體" w:hAnsi="新細明體" w:cs="Times New Roman"/>
                <w:b/>
                <w:sz w:val="32"/>
              </w:rPr>
            </w:pPr>
          </w:p>
        </w:tc>
        <w:tc>
          <w:tcPr>
            <w:tcW w:w="7740" w:type="dxa"/>
            <w:tcBorders>
              <w:top w:val="dotted" w:sz="4" w:space="0" w:color="auto"/>
              <w:left w:val="dotted" w:sz="4" w:space="0" w:color="auto"/>
              <w:bottom w:val="dotted" w:sz="4" w:space="0" w:color="auto"/>
              <w:right w:val="dotted" w:sz="4" w:space="0" w:color="auto"/>
            </w:tcBorders>
          </w:tcPr>
          <w:p w:rsidR="00563FC1" w:rsidRPr="003B58F3" w:rsidRDefault="00563FC1" w:rsidP="005C5BBD">
            <w:pPr>
              <w:jc w:val="center"/>
              <w:rPr>
                <w:rFonts w:ascii="新細明體" w:eastAsia="新細明體" w:hAnsi="新細明體" w:cs="Times New Roman"/>
                <w:b/>
                <w:sz w:val="28"/>
              </w:rPr>
            </w:pPr>
            <w:r w:rsidRPr="003B58F3">
              <w:rPr>
                <w:rFonts w:ascii="新細明體" w:eastAsia="新細明體" w:hAnsi="新細明體" w:cs="Times New Roman" w:hint="eastAsia"/>
                <w:b/>
                <w:sz w:val="28"/>
              </w:rPr>
              <w:t>關鍵概念</w:t>
            </w:r>
          </w:p>
          <w:p w:rsidR="00563FC1" w:rsidRPr="00CC1ED9" w:rsidRDefault="00563FC1" w:rsidP="005C5BBD">
            <w:pPr>
              <w:rPr>
                <w:rFonts w:ascii="新細明體" w:eastAsia="新細明體" w:hAnsi="新細明體" w:cs="Times New Roman"/>
                <w:sz w:val="22"/>
              </w:rPr>
            </w:pPr>
          </w:p>
          <w:p w:rsidR="00563FC1" w:rsidRPr="009B17F5" w:rsidRDefault="00563FC1" w:rsidP="005C5BBD">
            <w:pPr>
              <w:rPr>
                <w:rFonts w:ascii="新細明體" w:eastAsia="新細明體" w:hAnsi="新細明體" w:cs="Times New Roman"/>
                <w:b/>
                <w:sz w:val="28"/>
              </w:rPr>
            </w:pPr>
            <w:r w:rsidRPr="009B17F5">
              <w:rPr>
                <w:rFonts w:ascii="新細明體" w:eastAsia="新細明體" w:hAnsi="新細明體" w:cs="Times New Roman" w:hint="eastAsia"/>
                <w:b/>
                <w:sz w:val="28"/>
              </w:rPr>
              <w:t>戰爭</w:t>
            </w:r>
          </w:p>
          <w:p w:rsidR="00563FC1" w:rsidRPr="002C53BE" w:rsidRDefault="00563FC1" w:rsidP="005C5BBD">
            <w:pPr>
              <w:rPr>
                <w:rFonts w:ascii="新細明體" w:eastAsia="新細明體" w:hAnsi="新細明體" w:cs="Times New Roman"/>
                <w:sz w:val="22"/>
              </w:rPr>
            </w:pPr>
            <w:r w:rsidRPr="002C53BE">
              <w:rPr>
                <w:rFonts w:ascii="新細明體" w:eastAsia="新細明體" w:hAnsi="新細明體" w:cs="Times New Roman" w:hint="eastAsia"/>
                <w:sz w:val="22"/>
              </w:rPr>
              <w:t>在人類社會，戰爭是組織和組織之間的有組織的武裝衝突。它是以武力為手段，迫使一方服從另一方的意志（通常是政治意圖），通過多次大規模對決使敵人失去抵抗的力量。</w:t>
            </w:r>
            <w:r w:rsidR="007A7580" w:rsidRPr="007A7580">
              <w:rPr>
                <w:rFonts w:ascii="新細明體" w:eastAsia="新細明體" w:hAnsi="新細明體" w:cs="Times New Roman" w:hint="eastAsia"/>
                <w:sz w:val="22"/>
              </w:rPr>
              <w:t>[</w:t>
            </w:r>
            <w:r w:rsidR="007A7580" w:rsidRPr="007A7580">
              <w:rPr>
                <w:rStyle w:val="FootnoteReference"/>
                <w:rFonts w:ascii="新細明體" w:eastAsia="新細明體" w:hAnsi="新細明體" w:cs="Times New Roman"/>
                <w:sz w:val="22"/>
                <w:vertAlign w:val="baseline"/>
              </w:rPr>
              <w:footnoteReference w:id="1"/>
            </w:r>
            <w:r w:rsidR="007A7580" w:rsidRPr="007A7580">
              <w:rPr>
                <w:rFonts w:ascii="新細明體" w:eastAsia="新細明體" w:hAnsi="新細明體" w:cs="Times New Roman" w:hint="eastAsia"/>
                <w:sz w:val="22"/>
              </w:rPr>
              <w:t>]</w:t>
            </w:r>
          </w:p>
          <w:p w:rsidR="00563FC1" w:rsidRPr="00CC1ED9" w:rsidRDefault="00563FC1" w:rsidP="005C5BBD">
            <w:pPr>
              <w:rPr>
                <w:rFonts w:ascii="新細明體" w:eastAsia="新細明體" w:hAnsi="新細明體" w:cs="Times New Roman"/>
                <w:b/>
                <w:sz w:val="22"/>
              </w:rPr>
            </w:pPr>
          </w:p>
          <w:p w:rsidR="00563FC1" w:rsidRPr="002C53BE" w:rsidRDefault="00563FC1" w:rsidP="005C5BBD">
            <w:pPr>
              <w:rPr>
                <w:rFonts w:ascii="新細明體" w:eastAsia="新細明體" w:hAnsi="新細明體" w:cs="Times New Roman"/>
                <w:b/>
                <w:sz w:val="28"/>
              </w:rPr>
            </w:pPr>
            <w:r w:rsidRPr="002C53BE">
              <w:rPr>
                <w:rFonts w:ascii="新細明體" w:eastAsia="新細明體" w:hAnsi="新細明體" w:cs="Times New Roman" w:hint="eastAsia"/>
                <w:b/>
                <w:sz w:val="28"/>
              </w:rPr>
              <w:t>暴力</w:t>
            </w:r>
          </w:p>
          <w:p w:rsidR="00563FC1" w:rsidRPr="002C53BE" w:rsidRDefault="00563FC1" w:rsidP="005C5BBD">
            <w:pPr>
              <w:rPr>
                <w:rFonts w:ascii="新細明體" w:eastAsia="新細明體" w:hAnsi="新細明體" w:cs="Times New Roman"/>
                <w:sz w:val="22"/>
              </w:rPr>
            </w:pPr>
            <w:r w:rsidRPr="002C53BE">
              <w:rPr>
                <w:rFonts w:ascii="新細明體" w:eastAsia="新細明體" w:hAnsi="新細明體" w:cs="Times New Roman" w:hint="eastAsia"/>
                <w:sz w:val="22"/>
              </w:rPr>
              <w:t>指蓄意運用軀體的力量或權利，對自身、他人、群體或社會進行威脅或傷害，並有機會造成損傷、死亡、精神傷害、發育障礙或權益剝奪的行為。</w:t>
            </w:r>
          </w:p>
          <w:p w:rsidR="00604B9E" w:rsidRDefault="00563FC1" w:rsidP="005C5BBD">
            <w:pPr>
              <w:rPr>
                <w:rFonts w:ascii="新細明體" w:eastAsia="新細明體" w:hAnsi="新細明體" w:cs="Times New Roman"/>
                <w:sz w:val="22"/>
              </w:rPr>
            </w:pPr>
            <w:r w:rsidRPr="002C53BE">
              <w:rPr>
                <w:rFonts w:ascii="新細明體" w:eastAsia="新細明體" w:hAnsi="新細明體" w:cs="Times New Roman" w:hint="eastAsia"/>
                <w:sz w:val="22"/>
              </w:rPr>
              <w:t>暴力和武力有相近的意義，二者皆是利用力量來逼使人採取某行動，通常都有逼人違反本人意願的意思；然而，武力往往被視為合法，但暴力並非合法。</w:t>
            </w:r>
            <w:r w:rsidR="007A7580" w:rsidRPr="007A7580">
              <w:rPr>
                <w:rFonts w:ascii="新細明體" w:eastAsia="新細明體" w:hAnsi="新細明體" w:cs="Times New Roman" w:hint="eastAsia"/>
                <w:sz w:val="22"/>
              </w:rPr>
              <w:t>[</w:t>
            </w:r>
            <w:r w:rsidR="007A7580" w:rsidRPr="007A7580">
              <w:rPr>
                <w:rStyle w:val="FootnoteReference"/>
                <w:rFonts w:ascii="新細明體" w:eastAsia="新細明體" w:hAnsi="新細明體" w:cs="Times New Roman"/>
                <w:sz w:val="22"/>
                <w:vertAlign w:val="baseline"/>
              </w:rPr>
              <w:footnoteReference w:id="2"/>
            </w:r>
            <w:r w:rsidR="007A7580" w:rsidRPr="007A7580">
              <w:rPr>
                <w:rFonts w:ascii="新細明體" w:eastAsia="新細明體" w:hAnsi="新細明體" w:cs="Times New Roman" w:hint="eastAsia"/>
                <w:sz w:val="22"/>
              </w:rPr>
              <w:t>]</w:t>
            </w:r>
          </w:p>
          <w:p w:rsidR="00563FC1" w:rsidRPr="009B17F5" w:rsidRDefault="007A7580" w:rsidP="005C5BBD">
            <w:pPr>
              <w:rPr>
                <w:rFonts w:ascii="新細明體" w:eastAsia="新細明體" w:hAnsi="新細明體" w:cs="Times New Roman"/>
              </w:rPr>
            </w:pPr>
            <w:r>
              <w:rPr>
                <w:rFonts w:ascii="新細明體" w:eastAsia="新細明體" w:hAnsi="新細明體" w:cs="Times New Roman" w:hint="eastAsia"/>
                <w:sz w:val="22"/>
              </w:rPr>
              <w:t xml:space="preserve"> </w:t>
            </w:r>
          </w:p>
        </w:tc>
        <w:tc>
          <w:tcPr>
            <w:tcW w:w="675" w:type="dxa"/>
            <w:tcBorders>
              <w:left w:val="dotted" w:sz="4" w:space="0" w:color="auto"/>
            </w:tcBorders>
          </w:tcPr>
          <w:p w:rsidR="00563FC1" w:rsidRPr="009B17F5" w:rsidRDefault="00563FC1" w:rsidP="005C5BBD">
            <w:pPr>
              <w:rPr>
                <w:rFonts w:ascii="新細明體" w:eastAsia="新細明體" w:hAnsi="新細明體" w:cs="Times New Roman"/>
                <w:b/>
                <w:sz w:val="32"/>
              </w:rPr>
            </w:pPr>
          </w:p>
          <w:p w:rsidR="00563FC1" w:rsidRPr="009B17F5" w:rsidRDefault="00563FC1" w:rsidP="005C5BBD">
            <w:pPr>
              <w:rPr>
                <w:rFonts w:ascii="新細明體" w:eastAsia="新細明體" w:hAnsi="新細明體" w:cs="Times New Roman"/>
                <w:b/>
                <w:sz w:val="32"/>
              </w:rPr>
            </w:pPr>
          </w:p>
          <w:p w:rsidR="00563FC1" w:rsidRPr="009B17F5" w:rsidRDefault="00563FC1" w:rsidP="005C5BBD">
            <w:pPr>
              <w:rPr>
                <w:rFonts w:ascii="新細明體" w:eastAsia="新細明體" w:hAnsi="新細明體" w:cs="Times New Roman"/>
                <w:b/>
                <w:sz w:val="32"/>
              </w:rPr>
            </w:pPr>
          </w:p>
          <w:p w:rsidR="00563FC1" w:rsidRPr="009B17F5" w:rsidRDefault="00563FC1" w:rsidP="005C5BBD">
            <w:pPr>
              <w:rPr>
                <w:rFonts w:ascii="新細明體" w:eastAsia="新細明體" w:hAnsi="新細明體" w:cs="Times New Roman"/>
                <w:b/>
                <w:sz w:val="32"/>
              </w:rPr>
            </w:pPr>
          </w:p>
        </w:tc>
      </w:tr>
    </w:tbl>
    <w:p w:rsidR="00070B67" w:rsidRDefault="00070B67" w:rsidP="00070B67">
      <w:pPr>
        <w:spacing w:line="240" w:lineRule="auto"/>
        <w:ind w:left="720"/>
        <w:contextualSpacing/>
        <w:rPr>
          <w:rFonts w:eastAsia="新細明體" w:cs="Times New Roman"/>
          <w:lang w:eastAsia="zh-TW"/>
        </w:rPr>
      </w:pPr>
    </w:p>
    <w:p w:rsidR="00070B67" w:rsidRDefault="00070B67">
      <w:pPr>
        <w:rPr>
          <w:rFonts w:eastAsia="新細明體" w:cs="Times New Roman"/>
          <w:lang w:eastAsia="zh-TW"/>
        </w:rPr>
      </w:pPr>
      <w:r>
        <w:rPr>
          <w:rFonts w:eastAsia="新細明體" w:cs="Times New Roman"/>
          <w:lang w:eastAsia="zh-TW"/>
        </w:rPr>
        <w:br w:type="page"/>
      </w:r>
    </w:p>
    <w:p w:rsidR="000F121F" w:rsidRDefault="009D5447" w:rsidP="005C5BBD">
      <w:pPr>
        <w:numPr>
          <w:ilvl w:val="0"/>
          <w:numId w:val="7"/>
        </w:numPr>
        <w:spacing w:line="240" w:lineRule="auto"/>
        <w:contextualSpacing/>
        <w:rPr>
          <w:rFonts w:eastAsia="新細明體" w:cs="Times New Roman"/>
          <w:lang w:eastAsia="zh-TW"/>
        </w:rPr>
      </w:pPr>
      <w:r w:rsidRPr="009D5447">
        <w:rPr>
          <w:rFonts w:eastAsia="新細明體" w:cs="Times New Roman" w:hint="eastAsia"/>
          <w:lang w:eastAsia="zh-TW"/>
        </w:rPr>
        <w:lastRenderedPageBreak/>
        <w:t>你知道現時世上還有沒有地方處於戰亂之中嗎？如有，可以列舉一些例子嗎？</w:t>
      </w:r>
    </w:p>
    <w:p w:rsidR="00255340" w:rsidRDefault="000F121F" w:rsidP="008036FF">
      <w:pPr>
        <w:spacing w:after="0" w:line="240" w:lineRule="auto"/>
        <w:ind w:left="720"/>
        <w:rPr>
          <w:rFonts w:eastAsia="新細明體" w:cs="Times New Roman"/>
          <w:color w:val="7030A0"/>
          <w:lang w:eastAsia="zh-TW"/>
        </w:rPr>
      </w:pPr>
      <w:r w:rsidRPr="000F121F">
        <w:rPr>
          <w:rFonts w:eastAsia="新細明體" w:cs="Times New Roman" w:hint="eastAsia"/>
          <w:color w:val="FF0000"/>
          <w:lang w:eastAsia="zh-TW"/>
        </w:rPr>
        <w:t>（設題目的：讓同學回想戰爭和痛苦仍在世界上，喚起心中對受難者的憐憫。）</w:t>
      </w:r>
      <w:r>
        <w:rPr>
          <w:rFonts w:eastAsia="新細明體" w:cs="Times New Roman"/>
          <w:color w:val="FF0000"/>
          <w:lang w:eastAsia="zh-TW"/>
        </w:rPr>
        <w:br/>
      </w:r>
      <w:r w:rsidR="00255340" w:rsidRPr="00255340">
        <w:rPr>
          <w:rFonts w:eastAsia="新細明體" w:cs="Times New Roman" w:hint="eastAsia"/>
          <w:color w:val="7030A0"/>
          <w:lang w:eastAsia="zh-TW"/>
        </w:rPr>
        <w:t>參考資料：</w:t>
      </w:r>
    </w:p>
    <w:p w:rsidR="00255340" w:rsidRDefault="00255340" w:rsidP="008036FF">
      <w:pPr>
        <w:spacing w:after="0" w:line="240" w:lineRule="auto"/>
        <w:ind w:left="720"/>
        <w:rPr>
          <w:rFonts w:eastAsia="新細明體" w:cs="Times New Roman"/>
          <w:color w:val="7030A0"/>
          <w:lang w:eastAsia="zh-TW"/>
        </w:rPr>
      </w:pPr>
      <w:r w:rsidRPr="00255340">
        <w:rPr>
          <w:rFonts w:eastAsia="新細明體" w:cs="Times New Roman" w:hint="eastAsia"/>
          <w:color w:val="7030A0"/>
          <w:lang w:eastAsia="zh-TW"/>
        </w:rPr>
        <w:t>敘利亞</w:t>
      </w:r>
      <w:r w:rsidR="00FF529D">
        <w:rPr>
          <w:rFonts w:eastAsia="新細明體" w:cs="Times New Roman"/>
          <w:color w:val="7030A0"/>
          <w:lang w:val="en-GB" w:eastAsia="zh-TW"/>
        </w:rPr>
        <w:t>(</w:t>
      </w:r>
      <w:r w:rsidR="008036FF">
        <w:rPr>
          <w:rFonts w:eastAsia="新細明體" w:cs="Times New Roman" w:hint="eastAsia"/>
          <w:color w:val="7030A0"/>
          <w:lang w:val="en-GB" w:eastAsia="zh-TW"/>
        </w:rPr>
        <w:t>Syria</w:t>
      </w:r>
      <w:r w:rsidR="00FF529D">
        <w:rPr>
          <w:rFonts w:eastAsia="新細明體" w:cs="Times New Roman"/>
          <w:color w:val="7030A0"/>
          <w:lang w:val="en-GB" w:eastAsia="zh-TW"/>
        </w:rPr>
        <w:t>)</w:t>
      </w:r>
      <w:r w:rsidR="008036FF">
        <w:rPr>
          <w:rFonts w:eastAsia="新細明體" w:cs="Times New Roman" w:hint="eastAsia"/>
          <w:color w:val="7030A0"/>
          <w:lang w:eastAsia="zh-TW"/>
        </w:rPr>
        <w:t>內戰是</w:t>
      </w:r>
      <w:r w:rsidRPr="00255340">
        <w:rPr>
          <w:rFonts w:eastAsia="新細明體" w:cs="Times New Roman" w:hint="eastAsia"/>
          <w:color w:val="7030A0"/>
          <w:lang w:eastAsia="zh-TW"/>
        </w:rPr>
        <w:t>從</w:t>
      </w:r>
      <w:r w:rsidRPr="00255340">
        <w:rPr>
          <w:rFonts w:eastAsia="新細明體" w:cs="Times New Roman"/>
          <w:color w:val="7030A0"/>
          <w:lang w:eastAsia="zh-TW"/>
        </w:rPr>
        <w:t>2011年年初持續至今的敘利亞政府與敘利亞反對派之間的衝突。受阿拉伯之春影響，敘利亞的反政府示威活動於2011年1月26日開始並於3月15日升級，隨後反政府示威活動演變成了武裝衝突。</w:t>
      </w:r>
    </w:p>
    <w:p w:rsidR="00070B67" w:rsidRDefault="00255340" w:rsidP="00070B67">
      <w:pPr>
        <w:spacing w:line="240" w:lineRule="auto"/>
        <w:ind w:left="720"/>
        <w:rPr>
          <w:lang w:eastAsia="zh-TW"/>
        </w:rPr>
      </w:pPr>
      <w:r w:rsidRPr="00255340">
        <w:rPr>
          <w:rFonts w:eastAsia="新細明體" w:cs="Times New Roman" w:hint="eastAsia"/>
          <w:color w:val="7030A0"/>
          <w:lang w:eastAsia="zh-TW"/>
        </w:rPr>
        <w:t>葉門</w:t>
      </w:r>
      <w:r w:rsidR="008036FF">
        <w:rPr>
          <w:rFonts w:eastAsia="新細明體" w:cs="Times New Roman"/>
          <w:color w:val="7030A0"/>
          <w:lang w:val="en-GB" w:eastAsia="zh-TW"/>
        </w:rPr>
        <w:t>(</w:t>
      </w:r>
      <w:r w:rsidR="008036FF">
        <w:rPr>
          <w:rFonts w:eastAsia="新細明體" w:cs="Times New Roman" w:hint="eastAsia"/>
          <w:color w:val="7030A0"/>
          <w:lang w:val="en-GB" w:eastAsia="zh-TW"/>
        </w:rPr>
        <w:t>Yemen</w:t>
      </w:r>
      <w:r w:rsidR="00FF529D">
        <w:rPr>
          <w:rFonts w:eastAsia="新細明體" w:cs="Times New Roman"/>
          <w:color w:val="7030A0"/>
          <w:lang w:val="en-GB" w:eastAsia="zh-TW"/>
        </w:rPr>
        <w:t>)</w:t>
      </w:r>
      <w:r w:rsidRPr="00255340">
        <w:rPr>
          <w:rFonts w:eastAsia="新細明體" w:cs="Times New Roman" w:hint="eastAsia"/>
          <w:color w:val="7030A0"/>
          <w:lang w:eastAsia="zh-TW"/>
        </w:rPr>
        <w:t>內戰，是葉門自</w:t>
      </w:r>
      <w:r w:rsidRPr="00255340">
        <w:rPr>
          <w:rFonts w:eastAsia="新細明體" w:cs="Times New Roman"/>
          <w:color w:val="7030A0"/>
          <w:lang w:eastAsia="zh-TW"/>
        </w:rPr>
        <w:t>2015年開始至今的內戰，兩個集團及其支持者各自宣稱代表葉門政府。</w:t>
      </w:r>
    </w:p>
    <w:p w:rsidR="009D5447" w:rsidRDefault="000F121F" w:rsidP="005C5BBD">
      <w:pPr>
        <w:numPr>
          <w:ilvl w:val="0"/>
          <w:numId w:val="7"/>
        </w:numPr>
        <w:spacing w:line="240" w:lineRule="auto"/>
        <w:contextualSpacing/>
        <w:rPr>
          <w:rFonts w:eastAsia="新細明體" w:cs="Times New Roman"/>
          <w:lang w:eastAsia="zh-TW"/>
        </w:rPr>
      </w:pPr>
      <w:r>
        <w:rPr>
          <w:rFonts w:eastAsia="新細明體" w:cs="Times New Roman" w:hint="eastAsia"/>
          <w:lang w:eastAsia="zh-TW"/>
        </w:rPr>
        <w:t>你認為</w:t>
      </w:r>
      <w:r w:rsidR="009D5447" w:rsidRPr="009D5447">
        <w:rPr>
          <w:rFonts w:eastAsia="新細明體" w:cs="Times New Roman" w:hint="eastAsia"/>
          <w:lang w:eastAsia="zh-TW"/>
        </w:rPr>
        <w:t>教會對</w:t>
      </w:r>
      <w:r>
        <w:rPr>
          <w:rFonts w:eastAsia="新細明體" w:cs="Times New Roman" w:hint="eastAsia"/>
          <w:lang w:eastAsia="zh-TW"/>
        </w:rPr>
        <w:t>各式各樣的</w:t>
      </w:r>
      <w:r w:rsidR="009D5447" w:rsidRPr="009D5447">
        <w:rPr>
          <w:rFonts w:eastAsia="新細明體" w:cs="Times New Roman" w:hint="eastAsia"/>
          <w:lang w:eastAsia="zh-TW"/>
        </w:rPr>
        <w:t>戰爭的觀點為何。</w:t>
      </w:r>
    </w:p>
    <w:p w:rsidR="00885853" w:rsidRPr="009D5447" w:rsidRDefault="00885853" w:rsidP="005C5BBD">
      <w:pPr>
        <w:spacing w:line="240" w:lineRule="auto"/>
        <w:ind w:left="720"/>
        <w:contextualSpacing/>
        <w:rPr>
          <w:rFonts w:eastAsia="新細明體" w:cs="Times New Roman"/>
          <w:lang w:eastAsia="zh-TW"/>
        </w:rPr>
      </w:pPr>
      <w:proofErr w:type="gramStart"/>
      <w:r w:rsidRPr="000F121F">
        <w:rPr>
          <w:rFonts w:eastAsia="新細明體" w:cs="Times New Roman" w:hint="eastAsia"/>
          <w:color w:val="FF0000"/>
          <w:lang w:eastAsia="zh-TW"/>
        </w:rPr>
        <w:t>（</w:t>
      </w:r>
      <w:proofErr w:type="gramEnd"/>
      <w:r w:rsidRPr="000F121F">
        <w:rPr>
          <w:rFonts w:eastAsia="新細明體" w:cs="Times New Roman" w:hint="eastAsia"/>
          <w:color w:val="FF0000"/>
          <w:lang w:eastAsia="zh-TW"/>
        </w:rPr>
        <w:t>設題目的：</w:t>
      </w:r>
      <w:r>
        <w:rPr>
          <w:rFonts w:eastAsia="新細明體" w:cs="Times New Roman" w:hint="eastAsia"/>
          <w:color w:val="FF0000"/>
          <w:lang w:eastAsia="zh-TW"/>
        </w:rPr>
        <w:t>引入</w:t>
      </w:r>
      <w:proofErr w:type="gramStart"/>
      <w:r>
        <w:rPr>
          <w:rFonts w:eastAsia="新細明體" w:cs="Times New Roman" w:hint="eastAsia"/>
          <w:color w:val="FF0000"/>
          <w:lang w:eastAsia="zh-TW"/>
        </w:rPr>
        <w:t>天社倫資料</w:t>
      </w:r>
      <w:proofErr w:type="gramEnd"/>
      <w:r>
        <w:rPr>
          <w:rFonts w:eastAsia="新細明體" w:cs="Times New Roman" w:hint="eastAsia"/>
          <w:color w:val="FF0000"/>
          <w:lang w:eastAsia="zh-TW"/>
        </w:rPr>
        <w:t>，重申教會反對戰爭的立場。</w:t>
      </w:r>
      <w:r w:rsidRPr="000F121F">
        <w:rPr>
          <w:rFonts w:eastAsia="新細明體" w:cs="Times New Roman" w:hint="eastAsia"/>
          <w:color w:val="FF0000"/>
          <w:lang w:eastAsia="zh-TW"/>
        </w:rPr>
        <w:t>）</w:t>
      </w:r>
    </w:p>
    <w:p w:rsidR="00710C09" w:rsidRPr="009D5447" w:rsidRDefault="00885853" w:rsidP="005C5BBD">
      <w:pPr>
        <w:spacing w:line="240" w:lineRule="auto"/>
        <w:ind w:firstLine="720"/>
        <w:contextualSpacing/>
        <w:rPr>
          <w:rFonts w:eastAsia="新細明體" w:cs="Times New Roman"/>
          <w:color w:val="7030A0"/>
          <w:lang w:eastAsia="zh-TW"/>
        </w:rPr>
      </w:pPr>
      <w:r>
        <w:rPr>
          <w:rFonts w:eastAsia="新細明體" w:cs="Times New Roman" w:hint="eastAsia"/>
          <w:color w:val="7030A0"/>
          <w:lang w:eastAsia="zh-TW"/>
        </w:rPr>
        <w:t>參考資料：</w:t>
      </w:r>
      <w:proofErr w:type="gramStart"/>
      <w:r w:rsidR="009D5447" w:rsidRPr="009D5447">
        <w:rPr>
          <w:rFonts w:eastAsia="新細明體" w:cs="Times New Roman" w:hint="eastAsia"/>
          <w:color w:val="7030A0"/>
          <w:lang w:eastAsia="zh-TW"/>
        </w:rPr>
        <w:t>天社倫觀點</w:t>
      </w:r>
      <w:proofErr w:type="gramEnd"/>
      <w:r w:rsidR="009D5447" w:rsidRPr="009D5447">
        <w:rPr>
          <w:rFonts w:eastAsia="新細明體" w:cs="Times New Roman" w:hint="eastAsia"/>
          <w:color w:val="7030A0"/>
          <w:lang w:eastAsia="zh-TW"/>
        </w:rPr>
        <w:t>如下</w:t>
      </w:r>
      <w:r w:rsidR="00A52DB8">
        <w:rPr>
          <w:rFonts w:eastAsia="新細明體" w:cs="Times New Roman" w:hint="eastAsia"/>
          <w:color w:val="7030A0"/>
          <w:lang w:eastAsia="zh-TW"/>
        </w:rPr>
        <w:t>。</w:t>
      </w:r>
    </w:p>
    <w:tbl>
      <w:tblPr>
        <w:tblW w:w="792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920"/>
      </w:tblGrid>
      <w:tr w:rsidR="00563FC1" w:rsidTr="007E0515">
        <w:trPr>
          <w:trHeight w:val="5417"/>
        </w:trPr>
        <w:tc>
          <w:tcPr>
            <w:tcW w:w="7920" w:type="dxa"/>
          </w:tcPr>
          <w:p w:rsidR="00563FC1" w:rsidRPr="00563FC1" w:rsidRDefault="00563FC1" w:rsidP="005C5BBD">
            <w:pPr>
              <w:tabs>
                <w:tab w:val="left" w:pos="0"/>
              </w:tabs>
              <w:spacing w:line="240" w:lineRule="auto"/>
              <w:ind w:right="27"/>
              <w:contextualSpacing/>
              <w:jc w:val="center"/>
              <w:rPr>
                <w:rFonts w:eastAsia="新細明體" w:cs="Times New Roman"/>
                <w:b/>
                <w:sz w:val="28"/>
                <w:lang w:eastAsia="zh-TW"/>
              </w:rPr>
            </w:pPr>
            <w:r w:rsidRPr="00563FC1">
              <w:rPr>
                <w:rFonts w:eastAsia="新細明體" w:cs="Times New Roman" w:hint="eastAsia"/>
                <w:b/>
                <w:sz w:val="28"/>
                <w:lang w:eastAsia="zh-TW"/>
              </w:rPr>
              <w:t>天主教社會訓導</w:t>
            </w:r>
          </w:p>
          <w:p w:rsidR="00563FC1" w:rsidRPr="00563FC1" w:rsidRDefault="00563FC1" w:rsidP="005C5BBD">
            <w:pPr>
              <w:tabs>
                <w:tab w:val="left" w:pos="0"/>
              </w:tabs>
              <w:spacing w:line="240" w:lineRule="auto"/>
              <w:ind w:right="27"/>
              <w:contextualSpacing/>
              <w:rPr>
                <w:rFonts w:eastAsia="新細明體" w:cs="Times New Roman"/>
                <w:b/>
                <w:lang w:eastAsia="zh-TW"/>
              </w:rPr>
            </w:pPr>
          </w:p>
          <w:p w:rsidR="00563FC1" w:rsidRPr="00563FC1" w:rsidRDefault="00563FC1" w:rsidP="008036FF">
            <w:pPr>
              <w:tabs>
                <w:tab w:val="left" w:pos="0"/>
              </w:tabs>
              <w:spacing w:after="0" w:line="240" w:lineRule="auto"/>
              <w:ind w:right="27"/>
              <w:rPr>
                <w:rFonts w:eastAsia="新細明體" w:cs="Times New Roman"/>
                <w:b/>
                <w:sz w:val="28"/>
                <w:lang w:eastAsia="zh-TW"/>
              </w:rPr>
            </w:pPr>
            <w:r w:rsidRPr="00563FC1">
              <w:rPr>
                <w:rFonts w:eastAsia="新細明體" w:cs="Times New Roman" w:hint="eastAsia"/>
                <w:b/>
                <w:sz w:val="28"/>
                <w:lang w:eastAsia="zh-TW"/>
              </w:rPr>
              <w:t>和平失敗的後果：戰爭</w:t>
            </w:r>
          </w:p>
          <w:p w:rsidR="00563FC1" w:rsidRPr="00563FC1" w:rsidRDefault="00563FC1" w:rsidP="005C5BBD">
            <w:pPr>
              <w:tabs>
                <w:tab w:val="left" w:pos="0"/>
              </w:tabs>
              <w:spacing w:line="240" w:lineRule="auto"/>
              <w:ind w:right="27"/>
              <w:rPr>
                <w:rFonts w:eastAsia="新細明體" w:cs="Times New Roman"/>
                <w:lang w:eastAsia="zh-TW"/>
              </w:rPr>
            </w:pPr>
            <w:r w:rsidRPr="00563FC1">
              <w:rPr>
                <w:rFonts w:eastAsia="新細明體" w:cs="Times New Roman" w:hint="eastAsia"/>
                <w:lang w:eastAsia="zh-TW"/>
              </w:rPr>
              <w:t>教會譴責「戰爭的殘酷」，並要求人重新認識戰爭。戰爭是一場「災難」，永遠不會是解決國與國之間問題的恰當方法──「它不曾是，也不會是」，因為它製造新的和更複雜的衝突。戰爭爆發是「不必要的殺戮」，「不歸的冒險」，不僅犧牲人類的現在，亦威脅人類的未來。「和平不會帶來任何損失，戰爭則可令人損失一切」。武裝衝突造成的損害不但在物質方面，亦在道德方面。說到底，戰爭是「一切真正人道主義的失敗」，「它等同人道／人性被打敗」。「願民族永不再攻擊其他民族，永遠不要！… …不要再作戰，不要再作戰！」（</w:t>
            </w:r>
            <w:r w:rsidR="008036FF">
              <w:rPr>
                <w:rFonts w:eastAsia="新細明體" w:cs="Times New Roman" w:hint="eastAsia"/>
                <w:lang w:eastAsia="zh-TW"/>
              </w:rPr>
              <w:t xml:space="preserve">教會社會訓導彙編 </w:t>
            </w:r>
            <w:r w:rsidRPr="00563FC1">
              <w:rPr>
                <w:rFonts w:eastAsia="新細明體" w:cs="Times New Roman" w:hint="eastAsia"/>
                <w:lang w:eastAsia="zh-TW"/>
              </w:rPr>
              <w:t>#497）</w:t>
            </w:r>
          </w:p>
          <w:p w:rsidR="00563FC1" w:rsidRPr="0016059B" w:rsidRDefault="00563FC1" w:rsidP="008036FF">
            <w:pPr>
              <w:tabs>
                <w:tab w:val="left" w:pos="0"/>
              </w:tabs>
              <w:spacing w:after="0" w:line="240" w:lineRule="auto"/>
              <w:ind w:right="27"/>
              <w:rPr>
                <w:rFonts w:eastAsia="新細明體" w:cs="Times New Roman"/>
                <w:b/>
                <w:sz w:val="28"/>
                <w:lang w:eastAsia="zh-TW"/>
              </w:rPr>
            </w:pPr>
            <w:r w:rsidRPr="0016059B">
              <w:rPr>
                <w:rFonts w:eastAsia="新細明體" w:cs="Times New Roman" w:hint="eastAsia"/>
                <w:b/>
                <w:sz w:val="28"/>
                <w:lang w:eastAsia="zh-TW"/>
              </w:rPr>
              <w:t>暴力</w:t>
            </w:r>
          </w:p>
          <w:p w:rsidR="00563FC1" w:rsidRDefault="00563FC1" w:rsidP="005C5BBD">
            <w:pPr>
              <w:tabs>
                <w:tab w:val="left" w:pos="0"/>
              </w:tabs>
              <w:spacing w:line="240" w:lineRule="auto"/>
              <w:ind w:right="27"/>
              <w:rPr>
                <w:rFonts w:eastAsia="新細明體" w:cs="Times New Roman" w:hint="eastAsia"/>
                <w:lang w:eastAsia="zh-TW"/>
              </w:rPr>
            </w:pPr>
            <w:r w:rsidRPr="0016059B">
              <w:rPr>
                <w:rFonts w:eastAsia="新細明體" w:cs="Times New Roman" w:hint="eastAsia"/>
                <w:lang w:eastAsia="zh-TW"/>
              </w:rPr>
              <w:t>永遠不是恰當的回應方式。教會以她在基督內的信仰，和對本身使命的意識，堅稱「暴力是邪惡的，暴力永遠不可能是解決問題的方法。暴力有失人的身</w:t>
            </w:r>
            <w:r w:rsidR="00112104">
              <w:rPr>
                <w:rFonts w:eastAsia="新細明體" w:cs="Times New Roman" w:hint="eastAsia"/>
                <w:lang w:eastAsia="zh-TW"/>
              </w:rPr>
              <w:t>份</w:t>
            </w:r>
            <w:r w:rsidRPr="0016059B">
              <w:rPr>
                <w:rFonts w:eastAsia="新細明體" w:cs="Times New Roman" w:hint="eastAsia"/>
                <w:lang w:eastAsia="zh-TW"/>
              </w:rPr>
              <w:t>，它是謊言，相反我們信仰</w:t>
            </w:r>
            <w:r>
              <w:rPr>
                <w:rFonts w:eastAsia="新細明體" w:cs="Times New Roman" w:hint="eastAsia"/>
                <w:lang w:eastAsia="zh-TW"/>
              </w:rPr>
              <w:t>和人性的真理。暴力破壞它所聲稱要捍衛的尊嚴、生命，和自由」。</w:t>
            </w:r>
            <w:r>
              <w:rPr>
                <w:rFonts w:eastAsia="新細明體" w:cs="Times New Roman" w:hint="eastAsia"/>
              </w:rPr>
              <w:t>（</w:t>
            </w:r>
            <w:r w:rsidR="008036FF">
              <w:rPr>
                <w:rFonts w:eastAsia="新細明體" w:cs="Times New Roman" w:hint="eastAsia"/>
                <w:lang w:eastAsia="zh-TW"/>
              </w:rPr>
              <w:t>教</w:t>
            </w:r>
            <w:proofErr w:type="gramStart"/>
            <w:r w:rsidR="008036FF">
              <w:rPr>
                <w:rFonts w:eastAsia="新細明體" w:cs="Times New Roman" w:hint="eastAsia"/>
                <w:lang w:eastAsia="zh-TW"/>
              </w:rPr>
              <w:t>會</w:t>
            </w:r>
            <w:proofErr w:type="gramEnd"/>
            <w:r w:rsidR="008036FF">
              <w:rPr>
                <w:rFonts w:eastAsia="新細明體" w:cs="Times New Roman" w:hint="eastAsia"/>
                <w:lang w:eastAsia="zh-TW"/>
              </w:rPr>
              <w:t>社</w:t>
            </w:r>
            <w:proofErr w:type="gramStart"/>
            <w:r w:rsidR="008036FF">
              <w:rPr>
                <w:rFonts w:eastAsia="新細明體" w:cs="Times New Roman" w:hint="eastAsia"/>
                <w:lang w:eastAsia="zh-TW"/>
              </w:rPr>
              <w:t>會</w:t>
            </w:r>
            <w:proofErr w:type="gramEnd"/>
            <w:r w:rsidR="008036FF">
              <w:rPr>
                <w:rFonts w:eastAsia="新細明體" w:cs="Times New Roman" w:hint="eastAsia"/>
                <w:lang w:eastAsia="zh-TW"/>
              </w:rPr>
              <w:t>訓</w:t>
            </w:r>
            <w:proofErr w:type="gramStart"/>
            <w:r w:rsidR="008036FF">
              <w:rPr>
                <w:rFonts w:eastAsia="新細明體" w:cs="Times New Roman" w:hint="eastAsia"/>
                <w:lang w:eastAsia="zh-TW"/>
              </w:rPr>
              <w:t>導</w:t>
            </w:r>
            <w:proofErr w:type="gramEnd"/>
            <w:r w:rsidR="008036FF">
              <w:rPr>
                <w:rFonts w:eastAsia="新細明體" w:cs="Times New Roman" w:hint="eastAsia"/>
                <w:lang w:eastAsia="zh-TW"/>
              </w:rPr>
              <w:t xml:space="preserve">彙編 </w:t>
            </w:r>
            <w:r w:rsidRPr="0016059B">
              <w:rPr>
                <w:rFonts w:eastAsia="新細明體" w:cs="Times New Roman"/>
              </w:rPr>
              <w:t>#496</w:t>
            </w:r>
            <w:r w:rsidRPr="0016059B">
              <w:rPr>
                <w:rFonts w:eastAsia="新細明體" w:cs="Times New Roman" w:hint="eastAsia"/>
              </w:rPr>
              <w:t>）</w:t>
            </w:r>
          </w:p>
          <w:p w:rsidR="00323C30" w:rsidRPr="00323C30" w:rsidRDefault="00323C30" w:rsidP="005C5BBD">
            <w:pPr>
              <w:tabs>
                <w:tab w:val="left" w:pos="0"/>
              </w:tabs>
              <w:spacing w:line="240" w:lineRule="auto"/>
              <w:ind w:right="27"/>
              <w:rPr>
                <w:rFonts w:eastAsia="新細明體" w:cs="Times New Roman"/>
                <w:b/>
                <w:sz w:val="28"/>
                <w:lang w:eastAsia="zh-TW"/>
              </w:rPr>
            </w:pPr>
            <w:r>
              <w:rPr>
                <w:rFonts w:eastAsia="新細明體" w:cs="Times New Roman" w:hint="eastAsia"/>
                <w:b/>
                <w:sz w:val="28"/>
                <w:lang w:eastAsia="zh-TW"/>
              </w:rPr>
              <w:t>補充</w:t>
            </w:r>
            <w:bookmarkStart w:id="0" w:name="_GoBack"/>
            <w:bookmarkEnd w:id="0"/>
            <w:r>
              <w:rPr>
                <w:rFonts w:eastAsia="新細明體" w:cs="Times New Roman" w:hint="eastAsia"/>
                <w:b/>
                <w:sz w:val="28"/>
                <w:lang w:eastAsia="zh-TW"/>
              </w:rPr>
              <w:t>影片</w:t>
            </w:r>
          </w:p>
          <w:p w:rsidR="008036FF" w:rsidRDefault="008036FF" w:rsidP="008036FF">
            <w:pPr>
              <w:tabs>
                <w:tab w:val="left" w:pos="0"/>
              </w:tabs>
              <w:spacing w:line="240" w:lineRule="auto"/>
              <w:ind w:right="27"/>
              <w:jc w:val="center"/>
              <w:rPr>
                <w:rFonts w:eastAsia="新細明體" w:cs="Times New Roman"/>
                <w:b/>
                <w:sz w:val="28"/>
                <w:lang w:eastAsia="zh-TW"/>
              </w:rPr>
            </w:pPr>
            <w:r w:rsidRPr="00CB6106">
              <w:rPr>
                <w:rFonts w:eastAsia="新細明體" w:cs="Times New Roman"/>
                <w:noProof/>
                <w:lang w:eastAsia="zh-TW"/>
              </w:rPr>
              <w:drawing>
                <wp:inline distT="0" distB="0" distL="0" distR="0" wp14:anchorId="23EB0D0A" wp14:editId="0B600FD1">
                  <wp:extent cx="3733800" cy="230345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14312" b="14287"/>
                          <a:stretch/>
                        </pic:blipFill>
                        <pic:spPr bwMode="auto">
                          <a:xfrm>
                            <a:off x="0" y="0"/>
                            <a:ext cx="3736256" cy="2304966"/>
                          </a:xfrm>
                          <a:prstGeom prst="rect">
                            <a:avLst/>
                          </a:prstGeom>
                          <a:ln>
                            <a:noFill/>
                          </a:ln>
                          <a:extLst>
                            <a:ext uri="{53640926-AAD7-44D8-BBD7-CCE9431645EC}">
                              <a14:shadowObscured xmlns:a14="http://schemas.microsoft.com/office/drawing/2010/main"/>
                            </a:ext>
                          </a:extLst>
                        </pic:spPr>
                      </pic:pic>
                    </a:graphicData>
                  </a:graphic>
                </wp:inline>
              </w:drawing>
            </w:r>
          </w:p>
          <w:p w:rsidR="008036FF" w:rsidRPr="008036FF" w:rsidRDefault="008036FF" w:rsidP="00070B67">
            <w:pPr>
              <w:tabs>
                <w:tab w:val="left" w:pos="0"/>
              </w:tabs>
              <w:spacing w:after="0" w:line="240" w:lineRule="auto"/>
              <w:ind w:right="27"/>
              <w:jc w:val="center"/>
              <w:rPr>
                <w:rFonts w:eastAsia="新細明體" w:cs="Times New Roman"/>
                <w:b/>
                <w:lang w:eastAsia="zh-TW"/>
              </w:rPr>
            </w:pPr>
            <w:r>
              <w:rPr>
                <w:rFonts w:eastAsia="新細明體" w:cs="Times New Roman" w:hint="eastAsia"/>
                <w:lang w:eastAsia="zh-TW"/>
              </w:rPr>
              <w:t>《</w:t>
            </w:r>
            <w:r w:rsidRPr="0016059B">
              <w:rPr>
                <w:rFonts w:eastAsia="新細明體" w:cs="Times New Roman" w:hint="eastAsia"/>
                <w:lang w:eastAsia="zh-TW"/>
              </w:rPr>
              <w:t>教宗方濟各於聖瑪爾大之家主持彌撒，慨歎天主為陷於戰爭的世界而哭</w:t>
            </w:r>
            <w:r>
              <w:rPr>
                <w:rFonts w:eastAsia="新細明體" w:cs="Times New Roman" w:hint="eastAsia"/>
                <w:lang w:eastAsia="zh-TW"/>
              </w:rPr>
              <w:t>》，</w:t>
            </w:r>
            <w:r w:rsidRPr="0016059B">
              <w:rPr>
                <w:rFonts w:eastAsia="新細明體" w:cs="Times New Roman" w:hint="eastAsia"/>
                <w:lang w:eastAsia="zh-TW"/>
              </w:rPr>
              <w:t>時間：</w:t>
            </w:r>
            <w:r w:rsidRPr="0016059B">
              <w:rPr>
                <w:rFonts w:eastAsia="新細明體" w:cs="Times New Roman"/>
                <w:lang w:eastAsia="zh-TW"/>
              </w:rPr>
              <w:t>1分15秒</w:t>
            </w:r>
            <w:r>
              <w:rPr>
                <w:rFonts w:eastAsia="新細明體" w:cs="Times New Roman" w:hint="eastAsia"/>
                <w:lang w:eastAsia="zh-TW"/>
              </w:rPr>
              <w:t>，</w:t>
            </w:r>
            <w:r w:rsidRPr="0016059B">
              <w:rPr>
                <w:rFonts w:eastAsia="新細明體" w:cs="Times New Roman" w:hint="eastAsia"/>
                <w:lang w:eastAsia="zh-TW"/>
              </w:rPr>
              <w:t>語言：英文（中文字幕）</w:t>
            </w:r>
            <w:r>
              <w:rPr>
                <w:rFonts w:eastAsia="新細明體" w:cs="Times New Roman" w:hint="eastAsia"/>
                <w:lang w:eastAsia="zh-TW"/>
              </w:rPr>
              <w:t>，</w:t>
            </w:r>
            <w:r w:rsidRPr="0016059B">
              <w:rPr>
                <w:rFonts w:eastAsia="新細明體" w:cs="Times New Roman" w:hint="eastAsia"/>
                <w:lang w:eastAsia="zh-TW"/>
              </w:rPr>
              <w:t>網址：</w:t>
            </w:r>
            <w:r w:rsidRPr="00255340">
              <w:rPr>
                <w:rFonts w:eastAsia="新細明體" w:cs="Times New Roman"/>
                <w:lang w:eastAsia="zh-TW"/>
              </w:rPr>
              <w:t>https://youtu.be/vCpcJagoLjY</w:t>
            </w:r>
          </w:p>
        </w:tc>
      </w:tr>
    </w:tbl>
    <w:p w:rsidR="00070B67" w:rsidRDefault="00070B67">
      <w:pPr>
        <w:rPr>
          <w:rFonts w:eastAsia="新細明體" w:cs="Times New Roman"/>
          <w:lang w:eastAsia="zh-TW"/>
        </w:rPr>
      </w:pPr>
      <w:r>
        <w:rPr>
          <w:rFonts w:eastAsia="新細明體" w:cs="Times New Roman"/>
          <w:lang w:eastAsia="zh-TW"/>
        </w:rPr>
        <w:br w:type="page"/>
      </w:r>
    </w:p>
    <w:p w:rsidR="002C53BE" w:rsidRPr="002C53BE" w:rsidRDefault="002C53BE" w:rsidP="005C5BBD">
      <w:pPr>
        <w:numPr>
          <w:ilvl w:val="0"/>
          <w:numId w:val="8"/>
        </w:numPr>
        <w:spacing w:line="240" w:lineRule="auto"/>
        <w:contextualSpacing/>
        <w:rPr>
          <w:rFonts w:eastAsia="新細明體" w:cs="Times New Roman"/>
          <w:lang w:eastAsia="zh-TW"/>
        </w:rPr>
      </w:pPr>
      <w:r w:rsidRPr="002C53BE">
        <w:rPr>
          <w:rFonts w:eastAsia="新細明體" w:cs="Times New Roman" w:hint="eastAsia"/>
          <w:lang w:eastAsia="zh-TW"/>
        </w:rPr>
        <w:lastRenderedPageBreak/>
        <w:t>細閱基本法第十三條和第十四條，你認為這兩條條例跟戰爭有甚麼關係呢？</w:t>
      </w:r>
    </w:p>
    <w:p w:rsidR="002C53BE" w:rsidRPr="002C53BE" w:rsidRDefault="002C53BE" w:rsidP="005C5BBD">
      <w:pPr>
        <w:spacing w:line="240" w:lineRule="auto"/>
        <w:ind w:left="720"/>
        <w:contextualSpacing/>
        <w:rPr>
          <w:rFonts w:eastAsia="新細明體" w:cs="Times New Roman"/>
          <w:color w:val="FF0000"/>
          <w:lang w:eastAsia="zh-TW"/>
        </w:rPr>
      </w:pPr>
      <w:r w:rsidRPr="002C53BE">
        <w:rPr>
          <w:rFonts w:eastAsia="新細明體" w:cs="Times New Roman" w:hint="eastAsia"/>
          <w:color w:val="FF0000"/>
          <w:lang w:eastAsia="zh-TW"/>
        </w:rPr>
        <w:t>［設題目的：旨在引起學生閱讀基本法的興趣和思考</w:t>
      </w:r>
      <w:r w:rsidR="00B57D25">
        <w:rPr>
          <w:rFonts w:eastAsia="新細明體" w:cs="Times New Roman" w:hint="eastAsia"/>
          <w:color w:val="FF0000"/>
          <w:lang w:eastAsia="zh-TW"/>
        </w:rPr>
        <w:t>。</w:t>
      </w:r>
      <w:r w:rsidRPr="002C53BE">
        <w:rPr>
          <w:rFonts w:eastAsia="新細明體" w:cs="Times New Roman" w:hint="eastAsia"/>
          <w:color w:val="FF0000"/>
          <w:lang w:eastAsia="zh-TW"/>
        </w:rPr>
        <w:t>］</w:t>
      </w:r>
    </w:p>
    <w:p w:rsidR="00CC1ED9" w:rsidRDefault="002C53BE" w:rsidP="005C5BBD">
      <w:pPr>
        <w:spacing w:line="240" w:lineRule="auto"/>
        <w:ind w:left="720"/>
        <w:contextualSpacing/>
        <w:rPr>
          <w:rFonts w:eastAsia="新細明體" w:cs="Times New Roman"/>
          <w:color w:val="7030A0"/>
          <w:lang w:eastAsia="zh-TW"/>
        </w:rPr>
      </w:pPr>
      <w:r w:rsidRPr="002C53BE">
        <w:rPr>
          <w:rFonts w:eastAsia="新細明體" w:cs="Times New Roman" w:hint="eastAsia"/>
          <w:color w:val="7030A0"/>
          <w:lang w:eastAsia="zh-TW"/>
        </w:rPr>
        <w:t>參考答案：</w:t>
      </w:r>
      <w:r w:rsidR="00D1068E" w:rsidRPr="00D1068E">
        <w:rPr>
          <w:rFonts w:eastAsia="新細明體" w:cs="Times New Roman" w:hint="eastAsia"/>
          <w:color w:val="7030A0"/>
          <w:lang w:eastAsia="zh-TW"/>
        </w:rPr>
        <w:t>根據《基本法》所示，中央人民政府會負責管理與香港特別行政區有關的外交事務和防務。因戰爭與外交和防務都相關，所以應該是相關事務應該由人民政府作安排。</w:t>
      </w:r>
    </w:p>
    <w:p w:rsidR="00255340" w:rsidRDefault="00255340" w:rsidP="005C5BBD">
      <w:pPr>
        <w:spacing w:line="240" w:lineRule="auto"/>
        <w:ind w:left="720"/>
        <w:contextualSpacing/>
        <w:rPr>
          <w:rFonts w:eastAsia="新細明體" w:cs="Times New Roman"/>
          <w:color w:val="7030A0"/>
          <w:lang w:eastAsia="zh-TW"/>
        </w:rPr>
      </w:pPr>
    </w:p>
    <w:tbl>
      <w:tblPr>
        <w:tblStyle w:val="TableGrid"/>
        <w:tblW w:w="0" w:type="auto"/>
        <w:tblInd w:w="828" w:type="dxa"/>
        <w:tblLook w:val="04A0" w:firstRow="1" w:lastRow="0" w:firstColumn="1" w:lastColumn="0" w:noHBand="0" w:noVBand="1"/>
      </w:tblPr>
      <w:tblGrid>
        <w:gridCol w:w="7740"/>
      </w:tblGrid>
      <w:tr w:rsidR="00BB3763" w:rsidRPr="002C53BE" w:rsidTr="005F2BDA">
        <w:trPr>
          <w:trHeight w:val="3662"/>
        </w:trPr>
        <w:tc>
          <w:tcPr>
            <w:tcW w:w="7740" w:type="dxa"/>
            <w:tcBorders>
              <w:top w:val="dotted" w:sz="4" w:space="0" w:color="auto"/>
              <w:left w:val="dotted" w:sz="4" w:space="0" w:color="auto"/>
              <w:bottom w:val="dotted" w:sz="4" w:space="0" w:color="auto"/>
              <w:right w:val="dotted" w:sz="4" w:space="0" w:color="auto"/>
            </w:tcBorders>
          </w:tcPr>
          <w:p w:rsidR="00BB3763" w:rsidRPr="002C53BE" w:rsidRDefault="00BB3763" w:rsidP="005C5BBD">
            <w:pPr>
              <w:jc w:val="center"/>
              <w:rPr>
                <w:rFonts w:eastAsia="新細明體" w:cs="Times New Roman"/>
                <w:b/>
                <w:kern w:val="2"/>
                <w:sz w:val="28"/>
                <w:lang w:eastAsia="zh-TW"/>
              </w:rPr>
            </w:pPr>
            <w:r w:rsidRPr="002C53BE">
              <w:rPr>
                <w:rFonts w:eastAsia="新細明體" w:cs="Times New Roman" w:hint="eastAsia"/>
                <w:b/>
                <w:kern w:val="2"/>
                <w:sz w:val="28"/>
                <w:lang w:eastAsia="zh-TW"/>
              </w:rPr>
              <w:t>《基本法》條文參考</w:t>
            </w:r>
          </w:p>
          <w:p w:rsidR="00BB3763" w:rsidRPr="002C53BE" w:rsidRDefault="00BB3763" w:rsidP="005C5BBD">
            <w:pPr>
              <w:rPr>
                <w:rFonts w:eastAsia="新細明體" w:cs="Times New Roman"/>
                <w:kern w:val="2"/>
                <w:sz w:val="24"/>
                <w:lang w:eastAsia="zh-TW"/>
              </w:rPr>
            </w:pPr>
          </w:p>
          <w:p w:rsidR="00BB3763" w:rsidRPr="00BB3763" w:rsidRDefault="00BB3763" w:rsidP="005C5BBD">
            <w:pPr>
              <w:rPr>
                <w:rFonts w:eastAsia="新細明體" w:cs="Times New Roman"/>
                <w:kern w:val="2"/>
                <w:sz w:val="24"/>
                <w:lang w:eastAsia="zh-TW"/>
              </w:rPr>
            </w:pPr>
            <w:r w:rsidRPr="000B4DD7">
              <w:rPr>
                <w:rFonts w:eastAsia="新細明體" w:cs="Times New Roman" w:hint="eastAsia"/>
                <w:b/>
                <w:kern w:val="2"/>
                <w:sz w:val="24"/>
                <w:lang w:eastAsia="zh-TW"/>
              </w:rPr>
              <w:t xml:space="preserve">第十三條　</w:t>
            </w:r>
            <w:r w:rsidRPr="00D1068E">
              <w:rPr>
                <w:rFonts w:eastAsia="新細明體" w:cs="Times New Roman" w:hint="eastAsia"/>
                <w:kern w:val="2"/>
                <w:lang w:eastAsia="zh-TW"/>
              </w:rPr>
              <w:t>中央人民政府負責管理與香港特別行政區有關的外交事務。中華人民共和國外交部在香港設立機構處理外交事務。中央人民政府授權香港特別行政區依照本法自行處理有關的對外事務。</w:t>
            </w:r>
          </w:p>
          <w:p w:rsidR="00BB3763" w:rsidRDefault="00BB3763" w:rsidP="005C5BBD">
            <w:pPr>
              <w:rPr>
                <w:rFonts w:eastAsia="新細明體" w:cs="Times New Roman"/>
                <w:b/>
                <w:kern w:val="2"/>
                <w:sz w:val="28"/>
                <w:lang w:eastAsia="zh-TW"/>
              </w:rPr>
            </w:pPr>
          </w:p>
          <w:p w:rsidR="00255340" w:rsidRPr="007E0515" w:rsidRDefault="00BB3763" w:rsidP="005C5BBD">
            <w:pPr>
              <w:rPr>
                <w:rFonts w:eastAsia="新細明體" w:cs="Times New Roman"/>
                <w:kern w:val="2"/>
                <w:lang w:eastAsia="zh-TW"/>
              </w:rPr>
            </w:pPr>
            <w:r w:rsidRPr="000B4DD7">
              <w:rPr>
                <w:rFonts w:eastAsia="新細明體" w:cs="Times New Roman" w:hint="eastAsia"/>
                <w:b/>
                <w:kern w:val="2"/>
                <w:sz w:val="24"/>
                <w:lang w:eastAsia="zh-TW"/>
              </w:rPr>
              <w:t xml:space="preserve">第十四條　</w:t>
            </w:r>
            <w:r w:rsidRPr="00D1068E">
              <w:rPr>
                <w:rFonts w:eastAsia="新細明體" w:cs="Times New Roman" w:hint="eastAsia"/>
                <w:kern w:val="2"/>
                <w:lang w:eastAsia="zh-TW"/>
              </w:rPr>
              <w:t>中央人民政府負責管理香港特別行政區的防務。香港特別行政區政府負責維持香港特別行政區的社會治安。中央人民政府派駐香港特別行政區負責防務的軍隊不干預香港特別行政區的地方事務。香港特別行政區政府在必要時，可向中央人民政府請求駐軍協助維持社會治安和救助災害。駐軍人員除須遵守全國性的法律外，還須遵守香港特別行政區的法律。駐軍費用由中央人民政府負擔。</w:t>
            </w:r>
          </w:p>
        </w:tc>
      </w:tr>
    </w:tbl>
    <w:p w:rsidR="001773A3" w:rsidRPr="007E0515" w:rsidRDefault="001773A3" w:rsidP="005C5BBD">
      <w:pPr>
        <w:spacing w:line="240" w:lineRule="auto"/>
        <w:rPr>
          <w:sz w:val="12"/>
          <w:lang w:eastAsia="zh-TW"/>
        </w:rPr>
      </w:pPr>
    </w:p>
    <w:tbl>
      <w:tblPr>
        <w:tblW w:w="0" w:type="auto"/>
        <w:tblInd w:w="88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7770"/>
      </w:tblGrid>
      <w:tr w:rsidR="007E0515" w:rsidTr="00AC3F11">
        <w:trPr>
          <w:trHeight w:val="1575"/>
        </w:trPr>
        <w:tc>
          <w:tcPr>
            <w:tcW w:w="7770" w:type="dxa"/>
            <w:tcBorders>
              <w:top w:val="wave" w:sz="6" w:space="0" w:color="auto"/>
              <w:left w:val="wave" w:sz="6" w:space="0" w:color="auto"/>
              <w:bottom w:val="wave" w:sz="6" w:space="0" w:color="auto"/>
              <w:right w:val="wave" w:sz="6" w:space="0" w:color="auto"/>
            </w:tcBorders>
            <w:hideMark/>
          </w:tcPr>
          <w:p w:rsidR="007E0515" w:rsidRDefault="007E0515" w:rsidP="00AC3F11">
            <w:pPr>
              <w:spacing w:line="240" w:lineRule="auto"/>
              <w:jc w:val="center"/>
              <w:rPr>
                <w:b/>
                <w:sz w:val="28"/>
                <w:lang w:eastAsia="zh-TW"/>
              </w:rPr>
            </w:pPr>
            <w:r>
              <w:rPr>
                <w:rFonts w:hint="eastAsia"/>
                <w:b/>
                <w:sz w:val="28"/>
                <w:lang w:eastAsia="zh-TW"/>
              </w:rPr>
              <w:t>建議總結</w:t>
            </w:r>
          </w:p>
          <w:p w:rsidR="007E0515" w:rsidRDefault="007E0515" w:rsidP="00AC3F11">
            <w:pPr>
              <w:spacing w:line="240" w:lineRule="auto"/>
              <w:rPr>
                <w:lang w:eastAsia="zh-TW"/>
              </w:rPr>
            </w:pPr>
            <w:r>
              <w:rPr>
                <w:rFonts w:hint="eastAsia"/>
                <w:lang w:eastAsia="zh-TW"/>
              </w:rPr>
              <w:t>中國近代曾受不少戰爭的洗禮，而清末的時候，國力漸弱，使不少國家攻打中國，更使中國被迫把香港割讓出去。</w:t>
            </w:r>
          </w:p>
          <w:p w:rsidR="00C52C22" w:rsidRPr="00C52C22" w:rsidRDefault="005802C5" w:rsidP="005F1437">
            <w:pPr>
              <w:spacing w:line="240" w:lineRule="auto"/>
              <w:rPr>
                <w:lang w:val="en-GB" w:eastAsia="zh-TW"/>
              </w:rPr>
            </w:pPr>
            <w:r>
              <w:rPr>
                <w:rFonts w:hint="eastAsia"/>
                <w:lang w:eastAsia="zh-TW"/>
              </w:rPr>
              <w:t>教會</w:t>
            </w:r>
            <w:r w:rsidR="005F1437">
              <w:rPr>
                <w:rFonts w:hint="eastAsia"/>
                <w:lang w:eastAsia="zh-TW"/>
              </w:rPr>
              <w:t>反對暴力，更</w:t>
            </w:r>
            <w:r>
              <w:rPr>
                <w:rFonts w:hint="eastAsia"/>
                <w:lang w:eastAsia="zh-TW"/>
              </w:rPr>
              <w:t>認為戰爭是一場災難</w:t>
            </w:r>
            <w:r w:rsidR="005F1437">
              <w:rPr>
                <w:rFonts w:hint="eastAsia"/>
                <w:lang w:eastAsia="zh-TW"/>
              </w:rPr>
              <w:t>。</w:t>
            </w:r>
            <w:r w:rsidR="007E0515">
              <w:rPr>
                <w:rFonts w:hint="eastAsia"/>
                <w:lang w:eastAsia="zh-TW"/>
              </w:rPr>
              <w:t>直到現在，</w:t>
            </w:r>
            <w:r w:rsidR="005F1437">
              <w:rPr>
                <w:rFonts w:hint="eastAsia"/>
                <w:lang w:eastAsia="zh-TW"/>
              </w:rPr>
              <w:t>殘酷的戰爭</w:t>
            </w:r>
            <w:r w:rsidR="007E0515">
              <w:rPr>
                <w:rFonts w:hint="eastAsia"/>
                <w:lang w:eastAsia="zh-TW"/>
              </w:rPr>
              <w:t>都為世界帶來破壞。我們要記著戰爭所帶來的痛苦，但不要懷著仇恨，反而更應積極汲取教訓，避免暴力再一度在世界上發生。</w:t>
            </w:r>
          </w:p>
        </w:tc>
      </w:tr>
    </w:tbl>
    <w:p w:rsidR="007E0515" w:rsidRPr="001773A3" w:rsidRDefault="007E0515" w:rsidP="005C5BBD">
      <w:pPr>
        <w:spacing w:line="240" w:lineRule="auto"/>
        <w:rPr>
          <w:lang w:eastAsia="zh-TW"/>
        </w:rPr>
      </w:pPr>
    </w:p>
    <w:sectPr w:rsidR="007E0515" w:rsidRPr="001773A3" w:rsidSect="00EE1A6E">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F3" w:rsidRDefault="000B52F3" w:rsidP="00AE32FF">
      <w:pPr>
        <w:spacing w:after="0" w:line="240" w:lineRule="auto"/>
      </w:pPr>
      <w:r>
        <w:separator/>
      </w:r>
    </w:p>
  </w:endnote>
  <w:endnote w:type="continuationSeparator" w:id="0">
    <w:p w:rsidR="000B52F3" w:rsidRDefault="000B52F3" w:rsidP="00AE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706113"/>
      <w:docPartObj>
        <w:docPartGallery w:val="Page Numbers (Bottom of Page)"/>
        <w:docPartUnique/>
      </w:docPartObj>
    </w:sdtPr>
    <w:sdtEndPr>
      <w:rPr>
        <w:noProof/>
      </w:rPr>
    </w:sdtEndPr>
    <w:sdtContent>
      <w:p w:rsidR="00EE1A6E" w:rsidRDefault="00EE1A6E">
        <w:pPr>
          <w:pStyle w:val="Footer"/>
          <w:jc w:val="center"/>
        </w:pPr>
        <w:r>
          <w:fldChar w:fldCharType="begin"/>
        </w:r>
        <w:r>
          <w:instrText xml:space="preserve"> PAGE   \* MERGEFORMAT </w:instrText>
        </w:r>
        <w:r>
          <w:fldChar w:fldCharType="separate"/>
        </w:r>
        <w:r w:rsidR="00323C30">
          <w:rPr>
            <w:noProof/>
          </w:rPr>
          <w:t>4</w:t>
        </w:r>
        <w:r>
          <w:rPr>
            <w:noProof/>
          </w:rPr>
          <w:fldChar w:fldCharType="end"/>
        </w:r>
      </w:p>
    </w:sdtContent>
  </w:sdt>
  <w:p w:rsidR="00AE32FF" w:rsidRDefault="00AE32FF">
    <w:pPr>
      <w:pStyle w:val="Foo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F3" w:rsidRDefault="000B52F3" w:rsidP="00AE32FF">
      <w:pPr>
        <w:spacing w:after="0" w:line="240" w:lineRule="auto"/>
      </w:pPr>
      <w:r>
        <w:separator/>
      </w:r>
    </w:p>
  </w:footnote>
  <w:footnote w:type="continuationSeparator" w:id="0">
    <w:p w:rsidR="000B52F3" w:rsidRDefault="000B52F3" w:rsidP="00AE32FF">
      <w:pPr>
        <w:spacing w:after="0" w:line="240" w:lineRule="auto"/>
      </w:pPr>
      <w:r>
        <w:continuationSeparator/>
      </w:r>
    </w:p>
  </w:footnote>
  <w:footnote w:id="1">
    <w:p w:rsidR="007A7580" w:rsidRPr="007A7580" w:rsidRDefault="007A7580" w:rsidP="007A7580">
      <w:pPr>
        <w:pStyle w:val="FootnoteText"/>
        <w:rPr>
          <w:sz w:val="22"/>
          <w:lang w:eastAsia="zh-TW"/>
        </w:rPr>
      </w:pPr>
      <w:r w:rsidRPr="007A7580">
        <w:rPr>
          <w:rFonts w:hint="eastAsia"/>
          <w:sz w:val="22"/>
          <w:lang w:eastAsia="zh-TW"/>
        </w:rPr>
        <w:t>[</w:t>
      </w:r>
      <w:r w:rsidRPr="007A7580">
        <w:rPr>
          <w:rStyle w:val="FootnoteReference"/>
          <w:sz w:val="22"/>
          <w:vertAlign w:val="baseline"/>
        </w:rPr>
        <w:footnoteRef/>
      </w:r>
      <w:r w:rsidRPr="007A7580">
        <w:rPr>
          <w:rFonts w:hint="eastAsia"/>
          <w:sz w:val="22"/>
          <w:lang w:eastAsia="zh-TW"/>
        </w:rPr>
        <w:t xml:space="preserve">]　</w:t>
      </w:r>
      <w:r>
        <w:rPr>
          <w:rFonts w:hint="eastAsia"/>
          <w:sz w:val="22"/>
          <w:lang w:eastAsia="zh-TW"/>
        </w:rPr>
        <w:t>克勞塞維茨，《戰爭論》</w:t>
      </w:r>
      <w:r w:rsidR="00B57D25">
        <w:rPr>
          <w:rFonts w:hint="eastAsia"/>
          <w:sz w:val="22"/>
          <w:lang w:eastAsia="zh-TW"/>
        </w:rPr>
        <w:t>（</w:t>
      </w:r>
      <w:r w:rsidR="00B57D25">
        <w:rPr>
          <w:sz w:val="22"/>
          <w:lang w:eastAsia="zh-TW"/>
        </w:rPr>
        <w:t>譯林出版社</w:t>
      </w:r>
      <w:r w:rsidR="00B57D25">
        <w:rPr>
          <w:rFonts w:hint="eastAsia"/>
          <w:sz w:val="22"/>
          <w:lang w:eastAsia="zh-TW"/>
        </w:rPr>
        <w:t>，</w:t>
      </w:r>
      <w:r w:rsidRPr="007A7580">
        <w:rPr>
          <w:sz w:val="22"/>
          <w:lang w:eastAsia="zh-TW"/>
        </w:rPr>
        <w:t>2010</w:t>
      </w:r>
      <w:r w:rsidR="00B57D25">
        <w:rPr>
          <w:rFonts w:hint="eastAsia"/>
          <w:sz w:val="22"/>
          <w:lang w:eastAsia="zh-TW"/>
        </w:rPr>
        <w:t>）</w:t>
      </w:r>
      <w:r>
        <w:rPr>
          <w:rFonts w:hint="eastAsia"/>
          <w:sz w:val="22"/>
          <w:lang w:eastAsia="zh-TW"/>
        </w:rPr>
        <w:t>，</w:t>
      </w:r>
      <w:r w:rsidR="00B57D25">
        <w:rPr>
          <w:sz w:val="22"/>
          <w:lang w:eastAsia="zh-TW"/>
        </w:rPr>
        <w:t>頁</w:t>
      </w:r>
      <w:r w:rsidRPr="007A7580">
        <w:rPr>
          <w:sz w:val="22"/>
          <w:lang w:eastAsia="zh-TW"/>
        </w:rPr>
        <w:t>3–4</w:t>
      </w:r>
      <w:r>
        <w:rPr>
          <w:rFonts w:hint="eastAsia"/>
          <w:sz w:val="22"/>
          <w:lang w:eastAsia="zh-TW"/>
        </w:rPr>
        <w:t>。</w:t>
      </w:r>
    </w:p>
  </w:footnote>
  <w:footnote w:id="2">
    <w:p w:rsidR="007A7580" w:rsidRDefault="007A7580" w:rsidP="007A7580">
      <w:pPr>
        <w:pStyle w:val="FootnoteText"/>
        <w:rPr>
          <w:lang w:eastAsia="zh-TW"/>
        </w:rPr>
      </w:pPr>
      <w:r w:rsidRPr="007A7580">
        <w:rPr>
          <w:rFonts w:hint="eastAsia"/>
          <w:sz w:val="22"/>
          <w:lang w:eastAsia="zh-TW"/>
        </w:rPr>
        <w:t>[</w:t>
      </w:r>
      <w:r w:rsidRPr="007A7580">
        <w:rPr>
          <w:rStyle w:val="FootnoteReference"/>
          <w:sz w:val="22"/>
          <w:vertAlign w:val="baseline"/>
        </w:rPr>
        <w:footnoteRef/>
      </w:r>
      <w:r w:rsidRPr="007A7580">
        <w:rPr>
          <w:rFonts w:hint="eastAsia"/>
          <w:sz w:val="22"/>
          <w:lang w:eastAsia="zh-TW"/>
        </w:rPr>
        <w:t>]</w:t>
      </w:r>
      <w:r w:rsidR="00B57D25">
        <w:rPr>
          <w:rFonts w:hint="eastAsia"/>
          <w:sz w:val="22"/>
          <w:lang w:eastAsia="zh-TW"/>
        </w:rPr>
        <w:t xml:space="preserve">  《天社倫教學詞彙》</w:t>
      </w:r>
      <w:r w:rsidRPr="007A7580">
        <w:rPr>
          <w:rFonts w:hint="eastAsia"/>
          <w:sz w:val="22"/>
          <w:lang w:eastAsia="zh-TW"/>
        </w:rPr>
        <w:t>（</w:t>
      </w:r>
      <w:r w:rsidR="00B57D25">
        <w:rPr>
          <w:rFonts w:hint="eastAsia"/>
          <w:sz w:val="22"/>
          <w:lang w:eastAsia="zh-TW"/>
        </w:rPr>
        <w:t>香港中文大學天主教研究中心，</w:t>
      </w:r>
      <w:r w:rsidRPr="007A7580">
        <w:rPr>
          <w:sz w:val="22"/>
          <w:lang w:eastAsia="zh-TW"/>
        </w:rPr>
        <w:t>2016），頁90。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E" w:rsidRDefault="00EE1A6E">
    <w:pPr>
      <w:pStyle w:val="Header"/>
      <w:jc w:val="center"/>
    </w:pPr>
  </w:p>
  <w:p w:rsidR="00AE32FF" w:rsidRDefault="00AE3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msoA7AD"/>
      </v:shape>
    </w:pict>
  </w:numPicBullet>
  <w:abstractNum w:abstractNumId="0">
    <w:nsid w:val="2F661833"/>
    <w:multiLevelType w:val="multilevel"/>
    <w:tmpl w:val="40AECE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7DB0E59"/>
    <w:multiLevelType w:val="hybridMultilevel"/>
    <w:tmpl w:val="B57CF7DC"/>
    <w:lvl w:ilvl="0" w:tplc="04090007">
      <w:start w:val="1"/>
      <w:numFmt w:val="bullet"/>
      <w:lvlText w:val=""/>
      <w:lvlPicBulletId w:val="0"/>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37EC290D"/>
    <w:multiLevelType w:val="hybridMultilevel"/>
    <w:tmpl w:val="1396C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F4C8A"/>
    <w:multiLevelType w:val="hybridMultilevel"/>
    <w:tmpl w:val="0746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054E5"/>
    <w:multiLevelType w:val="hybridMultilevel"/>
    <w:tmpl w:val="44BE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F7031"/>
    <w:multiLevelType w:val="hybridMultilevel"/>
    <w:tmpl w:val="396C6C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8779B"/>
    <w:multiLevelType w:val="hybridMultilevel"/>
    <w:tmpl w:val="A4F2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44E9C"/>
    <w:multiLevelType w:val="multilevel"/>
    <w:tmpl w:val="A10028C8"/>
    <w:lvl w:ilvl="0">
      <w:start w:val="1"/>
      <w:numFmt w:val="ideographDigital"/>
      <w:lvlText w:val="課題%1."/>
      <w:lvlJc w:val="center"/>
      <w:pPr>
        <w:ind w:left="0" w:firstLine="0"/>
      </w:pPr>
      <w:rPr>
        <w:rFonts w:ascii="新細明體" w:hAnsi="新細明體" w:hint="eastAsia"/>
        <w:b w:val="0"/>
        <w:i w:val="0"/>
        <w:sz w:val="32"/>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799345C2"/>
    <w:multiLevelType w:val="hybridMultilevel"/>
    <w:tmpl w:val="6632FED0"/>
    <w:lvl w:ilvl="0" w:tplc="F81C0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BE"/>
    <w:rsid w:val="000354E4"/>
    <w:rsid w:val="00070B67"/>
    <w:rsid w:val="00074AA2"/>
    <w:rsid w:val="000B4DD7"/>
    <w:rsid w:val="000B52F3"/>
    <w:rsid w:val="000F121F"/>
    <w:rsid w:val="000F3083"/>
    <w:rsid w:val="000F5A76"/>
    <w:rsid w:val="00105097"/>
    <w:rsid w:val="00112104"/>
    <w:rsid w:val="00126CAB"/>
    <w:rsid w:val="00140D2D"/>
    <w:rsid w:val="00141B95"/>
    <w:rsid w:val="0016059B"/>
    <w:rsid w:val="001773A3"/>
    <w:rsid w:val="00180867"/>
    <w:rsid w:val="001B7DA5"/>
    <w:rsid w:val="001F24AF"/>
    <w:rsid w:val="00224E68"/>
    <w:rsid w:val="00255340"/>
    <w:rsid w:val="00256676"/>
    <w:rsid w:val="002C53BE"/>
    <w:rsid w:val="00300B9F"/>
    <w:rsid w:val="00323C30"/>
    <w:rsid w:val="003A234B"/>
    <w:rsid w:val="003B58F3"/>
    <w:rsid w:val="003E4E7C"/>
    <w:rsid w:val="00426743"/>
    <w:rsid w:val="0046083D"/>
    <w:rsid w:val="00470259"/>
    <w:rsid w:val="00494651"/>
    <w:rsid w:val="00496B48"/>
    <w:rsid w:val="004B5770"/>
    <w:rsid w:val="004D7DF7"/>
    <w:rsid w:val="005026AF"/>
    <w:rsid w:val="00563FC1"/>
    <w:rsid w:val="005802C5"/>
    <w:rsid w:val="00580F71"/>
    <w:rsid w:val="005A6295"/>
    <w:rsid w:val="005C5BBD"/>
    <w:rsid w:val="005E0A7A"/>
    <w:rsid w:val="005F1437"/>
    <w:rsid w:val="005F2BDA"/>
    <w:rsid w:val="00604B9E"/>
    <w:rsid w:val="00680CA3"/>
    <w:rsid w:val="006D0797"/>
    <w:rsid w:val="006E34EE"/>
    <w:rsid w:val="006E4A05"/>
    <w:rsid w:val="00710C09"/>
    <w:rsid w:val="00761D93"/>
    <w:rsid w:val="007769E8"/>
    <w:rsid w:val="007A7580"/>
    <w:rsid w:val="007E0515"/>
    <w:rsid w:val="0080033E"/>
    <w:rsid w:val="008036FF"/>
    <w:rsid w:val="00885853"/>
    <w:rsid w:val="008B6D0A"/>
    <w:rsid w:val="009010D6"/>
    <w:rsid w:val="00941FF8"/>
    <w:rsid w:val="00943AE4"/>
    <w:rsid w:val="009B17F5"/>
    <w:rsid w:val="009D5447"/>
    <w:rsid w:val="009D67ED"/>
    <w:rsid w:val="009E3C4E"/>
    <w:rsid w:val="00A05EF4"/>
    <w:rsid w:val="00A069DA"/>
    <w:rsid w:val="00A21ACA"/>
    <w:rsid w:val="00A52DB8"/>
    <w:rsid w:val="00A54314"/>
    <w:rsid w:val="00AA4BB5"/>
    <w:rsid w:val="00AE32FF"/>
    <w:rsid w:val="00B53938"/>
    <w:rsid w:val="00B57D25"/>
    <w:rsid w:val="00B6251F"/>
    <w:rsid w:val="00B765CB"/>
    <w:rsid w:val="00BB3763"/>
    <w:rsid w:val="00BE7004"/>
    <w:rsid w:val="00C30AFD"/>
    <w:rsid w:val="00C52C22"/>
    <w:rsid w:val="00CB6106"/>
    <w:rsid w:val="00CC1ED9"/>
    <w:rsid w:val="00CD0EA3"/>
    <w:rsid w:val="00CD3D98"/>
    <w:rsid w:val="00CF285C"/>
    <w:rsid w:val="00D1068E"/>
    <w:rsid w:val="00D44D6C"/>
    <w:rsid w:val="00D5397E"/>
    <w:rsid w:val="00D71494"/>
    <w:rsid w:val="00DA756A"/>
    <w:rsid w:val="00E446BD"/>
    <w:rsid w:val="00E5753F"/>
    <w:rsid w:val="00E94157"/>
    <w:rsid w:val="00EC0848"/>
    <w:rsid w:val="00EE1A6E"/>
    <w:rsid w:val="00FF1E45"/>
    <w:rsid w:val="00FF529D"/>
    <w:rsid w:val="00FF6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新細明體" w:eastAsiaTheme="minorEastAsia" w:hAnsi="新細明體"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課題"/>
    <w:basedOn w:val="Normal"/>
    <w:next w:val="Normal"/>
    <w:link w:val="Heading1Char"/>
    <w:autoRedefine/>
    <w:uiPriority w:val="9"/>
    <w:qFormat/>
    <w:rsid w:val="00FF1E45"/>
    <w:pPr>
      <w:spacing w:line="240" w:lineRule="auto"/>
      <w:jc w:val="center"/>
      <w:outlineLvl w:val="0"/>
    </w:pPr>
    <w:rPr>
      <w:rFonts w:eastAsia="新細明體"/>
      <w:b/>
      <w:sz w:val="32"/>
      <w:lang w:eastAsia="zh-TW"/>
    </w:rPr>
  </w:style>
  <w:style w:type="paragraph" w:styleId="Heading2">
    <w:name w:val="heading 2"/>
    <w:aliases w:val="教材"/>
    <w:basedOn w:val="Normal"/>
    <w:next w:val="Normal"/>
    <w:link w:val="Heading2Char"/>
    <w:uiPriority w:val="9"/>
    <w:unhideWhenUsed/>
    <w:qFormat/>
    <w:rsid w:val="00AE32FF"/>
    <w:pPr>
      <w:keepNext/>
      <w:keepLines/>
      <w:numPr>
        <w:ilvl w:val="1"/>
        <w:numId w:val="1"/>
      </w:numPr>
      <w:spacing w:before="200" w:after="0"/>
      <w:outlineLvl w:val="1"/>
    </w:pPr>
    <w:rPr>
      <w:rFonts w:asciiTheme="majorEastAsia" w:eastAsiaTheme="majorEastAsia" w:hAnsiTheme="majorEastAsia" w:cstheme="majorBidi"/>
      <w:b/>
      <w:bCs/>
      <w:sz w:val="28"/>
      <w:szCs w:val="26"/>
    </w:rPr>
  </w:style>
  <w:style w:type="paragraph" w:styleId="Heading3">
    <w:name w:val="heading 3"/>
    <w:basedOn w:val="Normal"/>
    <w:next w:val="Normal"/>
    <w:link w:val="Heading3Char"/>
    <w:uiPriority w:val="9"/>
    <w:semiHidden/>
    <w:unhideWhenUsed/>
    <w:rsid w:val="004B57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7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7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7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7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7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7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DA5"/>
    <w:pPr>
      <w:jc w:val="center"/>
    </w:pPr>
    <w:rPr>
      <w:b/>
      <w:sz w:val="32"/>
      <w:lang w:eastAsia="zh-TW"/>
    </w:rPr>
  </w:style>
  <w:style w:type="character" w:customStyle="1" w:styleId="TitleChar">
    <w:name w:val="Title Char"/>
    <w:basedOn w:val="DefaultParagraphFont"/>
    <w:link w:val="Title"/>
    <w:uiPriority w:val="10"/>
    <w:rsid w:val="001B7DA5"/>
    <w:rPr>
      <w:b/>
      <w:sz w:val="32"/>
      <w:lang w:eastAsia="zh-TW"/>
    </w:rPr>
  </w:style>
  <w:style w:type="character" w:customStyle="1" w:styleId="Heading1Char">
    <w:name w:val="Heading 1 Char"/>
    <w:aliases w:val="課題 Char"/>
    <w:basedOn w:val="DefaultParagraphFont"/>
    <w:link w:val="Heading1"/>
    <w:uiPriority w:val="9"/>
    <w:rsid w:val="00FF1E45"/>
    <w:rPr>
      <w:rFonts w:eastAsia="新細明體"/>
      <w:b/>
      <w:sz w:val="32"/>
      <w:lang w:eastAsia="zh-TW"/>
    </w:rPr>
  </w:style>
  <w:style w:type="paragraph" w:styleId="Header">
    <w:name w:val="header"/>
    <w:basedOn w:val="Normal"/>
    <w:link w:val="HeaderChar"/>
    <w:uiPriority w:val="99"/>
    <w:unhideWhenUsed/>
    <w:rsid w:val="00AE32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2FF"/>
  </w:style>
  <w:style w:type="paragraph" w:styleId="Footer">
    <w:name w:val="footer"/>
    <w:basedOn w:val="Normal"/>
    <w:link w:val="FooterChar"/>
    <w:uiPriority w:val="99"/>
    <w:unhideWhenUsed/>
    <w:rsid w:val="00AE32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2FF"/>
  </w:style>
  <w:style w:type="paragraph" w:styleId="NoSpacing">
    <w:name w:val="No Spacing"/>
    <w:uiPriority w:val="1"/>
    <w:qFormat/>
    <w:rsid w:val="00AE32FF"/>
    <w:pPr>
      <w:spacing w:after="0" w:line="240" w:lineRule="auto"/>
    </w:pPr>
  </w:style>
  <w:style w:type="character" w:customStyle="1" w:styleId="Heading2Char">
    <w:name w:val="Heading 2 Char"/>
    <w:aliases w:val="教材 Char"/>
    <w:basedOn w:val="DefaultParagraphFont"/>
    <w:link w:val="Heading2"/>
    <w:uiPriority w:val="9"/>
    <w:rsid w:val="00AE32FF"/>
    <w:rPr>
      <w:rFonts w:asciiTheme="majorEastAsia" w:eastAsiaTheme="majorEastAsia" w:hAnsiTheme="majorEastAsia" w:cstheme="majorBidi"/>
      <w:b/>
      <w:bCs/>
      <w:sz w:val="28"/>
      <w:szCs w:val="26"/>
    </w:rPr>
  </w:style>
  <w:style w:type="paragraph" w:styleId="Subtitle">
    <w:name w:val="Subtitle"/>
    <w:aliases w:val="標題"/>
    <w:basedOn w:val="Normal"/>
    <w:next w:val="Normal"/>
    <w:link w:val="SubtitleChar"/>
    <w:uiPriority w:val="11"/>
    <w:qFormat/>
    <w:rsid w:val="00AE32FF"/>
    <w:pPr>
      <w:numPr>
        <w:ilvl w:val="1"/>
      </w:numPr>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AE32FF"/>
    <w:rPr>
      <w:rFonts w:asciiTheme="majorEastAsia" w:eastAsiaTheme="majorEastAsia" w:hAnsiTheme="majorEastAsia" w:cstheme="majorBidi"/>
      <w:iCs/>
      <w:spacing w:val="15"/>
      <w:sz w:val="24"/>
      <w:szCs w:val="24"/>
    </w:rPr>
  </w:style>
  <w:style w:type="table" w:styleId="TableGrid">
    <w:name w:val="Table Grid"/>
    <w:basedOn w:val="TableNormal"/>
    <w:uiPriority w:val="59"/>
    <w:rsid w:val="00A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5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770"/>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EE1A6E"/>
    <w:pPr>
      <w:spacing w:after="0" w:line="240" w:lineRule="auto"/>
    </w:pPr>
    <w:rPr>
      <w:rFonts w:ascii="Calibri" w:eastAsia="新細明體"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6E"/>
    <w:pPr>
      <w:ind w:left="720"/>
      <w:contextualSpacing/>
    </w:pPr>
  </w:style>
  <w:style w:type="paragraph" w:customStyle="1" w:styleId="a">
    <w:name w:val="課題列表"/>
    <w:basedOn w:val="Normal"/>
    <w:link w:val="Char"/>
    <w:qFormat/>
    <w:rsid w:val="001F24AF"/>
    <w:pPr>
      <w:spacing w:after="0" w:line="240" w:lineRule="auto"/>
    </w:pPr>
    <w:rPr>
      <w:rFonts w:asciiTheme="minorEastAsia" w:hAnsiTheme="minorEastAsia"/>
      <w:sz w:val="24"/>
      <w:szCs w:val="24"/>
      <w:lang w:eastAsia="zh-TW"/>
    </w:rPr>
  </w:style>
  <w:style w:type="character" w:customStyle="1" w:styleId="Char">
    <w:name w:val="課題列表 Char"/>
    <w:basedOn w:val="DefaultParagraphFont"/>
    <w:link w:val="a"/>
    <w:rsid w:val="001F24AF"/>
    <w:rPr>
      <w:rFonts w:asciiTheme="minorEastAsia" w:hAnsiTheme="minorEastAsia"/>
      <w:sz w:val="24"/>
      <w:szCs w:val="24"/>
      <w:lang w:eastAsia="zh-TW"/>
    </w:rPr>
  </w:style>
  <w:style w:type="table" w:customStyle="1" w:styleId="TableGrid2">
    <w:name w:val="Table Grid2"/>
    <w:basedOn w:val="TableNormal"/>
    <w:next w:val="TableGrid"/>
    <w:uiPriority w:val="59"/>
    <w:rsid w:val="002C53BE"/>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53BE"/>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59B"/>
    <w:rPr>
      <w:color w:val="0000FF" w:themeColor="hyperlink"/>
      <w:u w:val="single"/>
    </w:rPr>
  </w:style>
  <w:style w:type="paragraph" w:styleId="FootnoteText">
    <w:name w:val="footnote text"/>
    <w:basedOn w:val="Normal"/>
    <w:link w:val="FootnoteTextChar"/>
    <w:uiPriority w:val="99"/>
    <w:semiHidden/>
    <w:unhideWhenUsed/>
    <w:rsid w:val="007A7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580"/>
    <w:rPr>
      <w:sz w:val="20"/>
      <w:szCs w:val="20"/>
    </w:rPr>
  </w:style>
  <w:style w:type="character" w:styleId="FootnoteReference">
    <w:name w:val="footnote reference"/>
    <w:basedOn w:val="DefaultParagraphFont"/>
    <w:uiPriority w:val="99"/>
    <w:semiHidden/>
    <w:unhideWhenUsed/>
    <w:rsid w:val="007A7580"/>
    <w:rPr>
      <w:vertAlign w:val="superscript"/>
    </w:rPr>
  </w:style>
  <w:style w:type="paragraph" w:styleId="BalloonText">
    <w:name w:val="Balloon Text"/>
    <w:basedOn w:val="Normal"/>
    <w:link w:val="BalloonTextChar"/>
    <w:uiPriority w:val="99"/>
    <w:semiHidden/>
    <w:unhideWhenUsed/>
    <w:rsid w:val="0060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新細明體" w:eastAsiaTheme="minorEastAsia" w:hAnsi="新細明體"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aliases w:val="課題"/>
    <w:basedOn w:val="Normal"/>
    <w:next w:val="Normal"/>
    <w:link w:val="Heading1Char"/>
    <w:autoRedefine/>
    <w:uiPriority w:val="9"/>
    <w:qFormat/>
    <w:rsid w:val="00FF1E45"/>
    <w:pPr>
      <w:spacing w:line="240" w:lineRule="auto"/>
      <w:jc w:val="center"/>
      <w:outlineLvl w:val="0"/>
    </w:pPr>
    <w:rPr>
      <w:rFonts w:eastAsia="新細明體"/>
      <w:b/>
      <w:sz w:val="32"/>
      <w:lang w:eastAsia="zh-TW"/>
    </w:rPr>
  </w:style>
  <w:style w:type="paragraph" w:styleId="Heading2">
    <w:name w:val="heading 2"/>
    <w:aliases w:val="教材"/>
    <w:basedOn w:val="Normal"/>
    <w:next w:val="Normal"/>
    <w:link w:val="Heading2Char"/>
    <w:uiPriority w:val="9"/>
    <w:unhideWhenUsed/>
    <w:qFormat/>
    <w:rsid w:val="00AE32FF"/>
    <w:pPr>
      <w:keepNext/>
      <w:keepLines/>
      <w:numPr>
        <w:ilvl w:val="1"/>
        <w:numId w:val="1"/>
      </w:numPr>
      <w:spacing w:before="200" w:after="0"/>
      <w:outlineLvl w:val="1"/>
    </w:pPr>
    <w:rPr>
      <w:rFonts w:asciiTheme="majorEastAsia" w:eastAsiaTheme="majorEastAsia" w:hAnsiTheme="majorEastAsia" w:cstheme="majorBidi"/>
      <w:b/>
      <w:bCs/>
      <w:sz w:val="28"/>
      <w:szCs w:val="26"/>
    </w:rPr>
  </w:style>
  <w:style w:type="paragraph" w:styleId="Heading3">
    <w:name w:val="heading 3"/>
    <w:basedOn w:val="Normal"/>
    <w:next w:val="Normal"/>
    <w:link w:val="Heading3Char"/>
    <w:uiPriority w:val="9"/>
    <w:semiHidden/>
    <w:unhideWhenUsed/>
    <w:rsid w:val="004B57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7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7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7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7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7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7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DA5"/>
    <w:pPr>
      <w:jc w:val="center"/>
    </w:pPr>
    <w:rPr>
      <w:b/>
      <w:sz w:val="32"/>
      <w:lang w:eastAsia="zh-TW"/>
    </w:rPr>
  </w:style>
  <w:style w:type="character" w:customStyle="1" w:styleId="TitleChar">
    <w:name w:val="Title Char"/>
    <w:basedOn w:val="DefaultParagraphFont"/>
    <w:link w:val="Title"/>
    <w:uiPriority w:val="10"/>
    <w:rsid w:val="001B7DA5"/>
    <w:rPr>
      <w:b/>
      <w:sz w:val="32"/>
      <w:lang w:eastAsia="zh-TW"/>
    </w:rPr>
  </w:style>
  <w:style w:type="character" w:customStyle="1" w:styleId="Heading1Char">
    <w:name w:val="Heading 1 Char"/>
    <w:aliases w:val="課題 Char"/>
    <w:basedOn w:val="DefaultParagraphFont"/>
    <w:link w:val="Heading1"/>
    <w:uiPriority w:val="9"/>
    <w:rsid w:val="00FF1E45"/>
    <w:rPr>
      <w:rFonts w:eastAsia="新細明體"/>
      <w:b/>
      <w:sz w:val="32"/>
      <w:lang w:eastAsia="zh-TW"/>
    </w:rPr>
  </w:style>
  <w:style w:type="paragraph" w:styleId="Header">
    <w:name w:val="header"/>
    <w:basedOn w:val="Normal"/>
    <w:link w:val="HeaderChar"/>
    <w:uiPriority w:val="99"/>
    <w:unhideWhenUsed/>
    <w:rsid w:val="00AE32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2FF"/>
  </w:style>
  <w:style w:type="paragraph" w:styleId="Footer">
    <w:name w:val="footer"/>
    <w:basedOn w:val="Normal"/>
    <w:link w:val="FooterChar"/>
    <w:uiPriority w:val="99"/>
    <w:unhideWhenUsed/>
    <w:rsid w:val="00AE32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2FF"/>
  </w:style>
  <w:style w:type="paragraph" w:styleId="NoSpacing">
    <w:name w:val="No Spacing"/>
    <w:uiPriority w:val="1"/>
    <w:qFormat/>
    <w:rsid w:val="00AE32FF"/>
    <w:pPr>
      <w:spacing w:after="0" w:line="240" w:lineRule="auto"/>
    </w:pPr>
  </w:style>
  <w:style w:type="character" w:customStyle="1" w:styleId="Heading2Char">
    <w:name w:val="Heading 2 Char"/>
    <w:aliases w:val="教材 Char"/>
    <w:basedOn w:val="DefaultParagraphFont"/>
    <w:link w:val="Heading2"/>
    <w:uiPriority w:val="9"/>
    <w:rsid w:val="00AE32FF"/>
    <w:rPr>
      <w:rFonts w:asciiTheme="majorEastAsia" w:eastAsiaTheme="majorEastAsia" w:hAnsiTheme="majorEastAsia" w:cstheme="majorBidi"/>
      <w:b/>
      <w:bCs/>
      <w:sz w:val="28"/>
      <w:szCs w:val="26"/>
    </w:rPr>
  </w:style>
  <w:style w:type="paragraph" w:styleId="Subtitle">
    <w:name w:val="Subtitle"/>
    <w:aliases w:val="標題"/>
    <w:basedOn w:val="Normal"/>
    <w:next w:val="Normal"/>
    <w:link w:val="SubtitleChar"/>
    <w:uiPriority w:val="11"/>
    <w:qFormat/>
    <w:rsid w:val="00AE32FF"/>
    <w:pPr>
      <w:numPr>
        <w:ilvl w:val="1"/>
      </w:numPr>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AE32FF"/>
    <w:rPr>
      <w:rFonts w:asciiTheme="majorEastAsia" w:eastAsiaTheme="majorEastAsia" w:hAnsiTheme="majorEastAsia" w:cstheme="majorBidi"/>
      <w:iCs/>
      <w:spacing w:val="15"/>
      <w:sz w:val="24"/>
      <w:szCs w:val="24"/>
    </w:rPr>
  </w:style>
  <w:style w:type="table" w:styleId="TableGrid">
    <w:name w:val="Table Grid"/>
    <w:basedOn w:val="TableNormal"/>
    <w:uiPriority w:val="59"/>
    <w:rsid w:val="00A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5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770"/>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EE1A6E"/>
    <w:pPr>
      <w:spacing w:after="0" w:line="240" w:lineRule="auto"/>
    </w:pPr>
    <w:rPr>
      <w:rFonts w:ascii="Calibri" w:eastAsia="新細明體"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6E"/>
    <w:pPr>
      <w:ind w:left="720"/>
      <w:contextualSpacing/>
    </w:pPr>
  </w:style>
  <w:style w:type="paragraph" w:customStyle="1" w:styleId="a">
    <w:name w:val="課題列表"/>
    <w:basedOn w:val="Normal"/>
    <w:link w:val="Char"/>
    <w:qFormat/>
    <w:rsid w:val="001F24AF"/>
    <w:pPr>
      <w:spacing w:after="0" w:line="240" w:lineRule="auto"/>
    </w:pPr>
    <w:rPr>
      <w:rFonts w:asciiTheme="minorEastAsia" w:hAnsiTheme="minorEastAsia"/>
      <w:sz w:val="24"/>
      <w:szCs w:val="24"/>
      <w:lang w:eastAsia="zh-TW"/>
    </w:rPr>
  </w:style>
  <w:style w:type="character" w:customStyle="1" w:styleId="Char">
    <w:name w:val="課題列表 Char"/>
    <w:basedOn w:val="DefaultParagraphFont"/>
    <w:link w:val="a"/>
    <w:rsid w:val="001F24AF"/>
    <w:rPr>
      <w:rFonts w:asciiTheme="minorEastAsia" w:hAnsiTheme="minorEastAsia"/>
      <w:sz w:val="24"/>
      <w:szCs w:val="24"/>
      <w:lang w:eastAsia="zh-TW"/>
    </w:rPr>
  </w:style>
  <w:style w:type="table" w:customStyle="1" w:styleId="TableGrid2">
    <w:name w:val="Table Grid2"/>
    <w:basedOn w:val="TableNormal"/>
    <w:next w:val="TableGrid"/>
    <w:uiPriority w:val="59"/>
    <w:rsid w:val="002C53BE"/>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53BE"/>
    <w:pPr>
      <w:spacing w:after="0" w:line="240" w:lineRule="auto"/>
    </w:pPr>
    <w:rPr>
      <w:rFonts w:ascii="Calibri" w:hAnsi="Calibri"/>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59B"/>
    <w:rPr>
      <w:color w:val="0000FF" w:themeColor="hyperlink"/>
      <w:u w:val="single"/>
    </w:rPr>
  </w:style>
  <w:style w:type="paragraph" w:styleId="FootnoteText">
    <w:name w:val="footnote text"/>
    <w:basedOn w:val="Normal"/>
    <w:link w:val="FootnoteTextChar"/>
    <w:uiPriority w:val="99"/>
    <w:semiHidden/>
    <w:unhideWhenUsed/>
    <w:rsid w:val="007A7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580"/>
    <w:rPr>
      <w:sz w:val="20"/>
      <w:szCs w:val="20"/>
    </w:rPr>
  </w:style>
  <w:style w:type="character" w:styleId="FootnoteReference">
    <w:name w:val="footnote reference"/>
    <w:basedOn w:val="DefaultParagraphFont"/>
    <w:uiPriority w:val="99"/>
    <w:semiHidden/>
    <w:unhideWhenUsed/>
    <w:rsid w:val="007A7580"/>
    <w:rPr>
      <w:vertAlign w:val="superscript"/>
    </w:rPr>
  </w:style>
  <w:style w:type="paragraph" w:styleId="BalloonText">
    <w:name w:val="Balloon Text"/>
    <w:basedOn w:val="Normal"/>
    <w:link w:val="BalloonTextChar"/>
    <w:uiPriority w:val="99"/>
    <w:semiHidden/>
    <w:unhideWhenUsed/>
    <w:rsid w:val="0060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56">
      <w:bodyDiv w:val="1"/>
      <w:marLeft w:val="0"/>
      <w:marRight w:val="0"/>
      <w:marTop w:val="0"/>
      <w:marBottom w:val="0"/>
      <w:divBdr>
        <w:top w:val="none" w:sz="0" w:space="0" w:color="auto"/>
        <w:left w:val="none" w:sz="0" w:space="0" w:color="auto"/>
        <w:bottom w:val="none" w:sz="0" w:space="0" w:color="auto"/>
        <w:right w:val="none" w:sz="0" w:space="0" w:color="auto"/>
      </w:divBdr>
    </w:div>
    <w:div w:id="87310713">
      <w:bodyDiv w:val="1"/>
      <w:marLeft w:val="0"/>
      <w:marRight w:val="0"/>
      <w:marTop w:val="0"/>
      <w:marBottom w:val="0"/>
      <w:divBdr>
        <w:top w:val="none" w:sz="0" w:space="0" w:color="auto"/>
        <w:left w:val="none" w:sz="0" w:space="0" w:color="auto"/>
        <w:bottom w:val="none" w:sz="0" w:space="0" w:color="auto"/>
        <w:right w:val="none" w:sz="0" w:space="0" w:color="auto"/>
      </w:divBdr>
    </w:div>
    <w:div w:id="863203400">
      <w:bodyDiv w:val="1"/>
      <w:marLeft w:val="0"/>
      <w:marRight w:val="0"/>
      <w:marTop w:val="0"/>
      <w:marBottom w:val="0"/>
      <w:divBdr>
        <w:top w:val="none" w:sz="0" w:space="0" w:color="auto"/>
        <w:left w:val="none" w:sz="0" w:space="0" w:color="auto"/>
        <w:bottom w:val="none" w:sz="0" w:space="0" w:color="auto"/>
        <w:right w:val="none" w:sz="0" w:space="0" w:color="auto"/>
      </w:divBdr>
    </w:div>
    <w:div w:id="1229267269">
      <w:bodyDiv w:val="1"/>
      <w:marLeft w:val="0"/>
      <w:marRight w:val="0"/>
      <w:marTop w:val="0"/>
      <w:marBottom w:val="0"/>
      <w:divBdr>
        <w:top w:val="none" w:sz="0" w:space="0" w:color="auto"/>
        <w:left w:val="none" w:sz="0" w:space="0" w:color="auto"/>
        <w:bottom w:val="none" w:sz="0" w:space="0" w:color="auto"/>
        <w:right w:val="none" w:sz="0" w:space="0" w:color="auto"/>
      </w:divBdr>
    </w:div>
    <w:div w:id="17377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nI8o3eaTMC0"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Research%20Projects\Projects\2017-18%20&#28207;&#24773;\&#25945;&#26448;&#35373;&#35336;\&#25945;&#26448;template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838C1E-C84B-4417-8705-300271DA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教材template_revised</Template>
  <TotalTime>367</TotalTime>
  <Pages>5</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51</cp:revision>
  <cp:lastPrinted>2017-11-21T07:10:00Z</cp:lastPrinted>
  <dcterms:created xsi:type="dcterms:W3CDTF">2017-11-19T02:43:00Z</dcterms:created>
  <dcterms:modified xsi:type="dcterms:W3CDTF">2017-11-21T07:53:00Z</dcterms:modified>
</cp:coreProperties>
</file>